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jc w:val="lef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ascii="Times New Roman" w:hAnsi="Times New Roman" w:eastAsia="方正小标宋简体" w:cs="方正小标宋简体"/>
          <w:bCs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bCs/>
          <w:sz w:val="44"/>
          <w:szCs w:val="44"/>
        </w:rPr>
        <w:t>《检验检测机构能力验证管理办法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ascii="Times New Roman" w:hAnsi="Times New Roman" w:eastAsia="方正小标宋简体" w:cs="方正小标宋简体"/>
          <w:bCs/>
          <w:spacing w:val="-20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bCs/>
          <w:sz w:val="44"/>
          <w:szCs w:val="44"/>
        </w:rPr>
        <w:t>（征求意见稿）》</w:t>
      </w:r>
      <w:r>
        <w:rPr>
          <w:rFonts w:hint="eastAsia" w:ascii="Times New Roman" w:hAnsi="Times New Roman" w:eastAsia="方正小标宋简体" w:cs="方正小标宋简体"/>
          <w:bCs/>
          <w:sz w:val="44"/>
          <w:szCs w:val="44"/>
          <w:lang w:eastAsia="zh-CN"/>
        </w:rPr>
        <w:t>修订</w:t>
      </w:r>
      <w:bookmarkStart w:id="0" w:name="_GoBack"/>
      <w:bookmarkEnd w:id="0"/>
      <w:r>
        <w:rPr>
          <w:rFonts w:hint="eastAsia" w:ascii="Times New Roman" w:hAnsi="Times New Roman" w:eastAsia="方正小标宋简体" w:cs="方正小标宋简体"/>
          <w:bCs/>
          <w:sz w:val="44"/>
          <w:szCs w:val="44"/>
        </w:rPr>
        <w:t>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640" w:firstLineChars="200"/>
        <w:textAlignment w:val="auto"/>
        <w:rPr>
          <w:rFonts w:hint="eastAsia" w:ascii="Times New Roman" w:hAnsi="Times New Roman" w:eastAsia="仿宋_GB231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检验检测机构能力验证，是</w:t>
      </w:r>
      <w:r>
        <w:rPr>
          <w:rFonts w:hint="eastAsia" w:ascii="Times New Roman" w:hAnsi="Times New Roman" w:eastAsia="仿宋_GB2312"/>
          <w:sz w:val="32"/>
          <w:szCs w:val="32"/>
        </w:rPr>
        <w:t>对检验检测机构是否持续符合资质认定技术能力要求实施的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技术管理手段，在保障和提升检验检测行业技术能力方面发挥了重要作用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为进一步加强市场监管部门组织实施能力验证工作的规范性，认可检测司自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2019年起，在广泛征求意见的基础上，对原国家认监委发布的《实验室能力验证实施办法》（</w:t>
      </w:r>
      <w:r>
        <w:rPr>
          <w:rFonts w:hint="eastAsia" w:ascii="Times New Roman" w:hAnsi="Times New Roman" w:eastAsia="仿宋_GB2312" w:cs="仿宋_GB2312"/>
          <w:snapToGrid w:val="0"/>
          <w:kern w:val="0"/>
          <w:sz w:val="32"/>
          <w:szCs w:val="32"/>
        </w:rPr>
        <w:t>第9号公告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）进行了修订，形成《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检验检测机构能力验证管理办法（征求意见稿）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》。现将修订情况说明如下：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640" w:firstLineChars="200"/>
        <w:textAlignment w:val="auto"/>
        <w:rPr>
          <w:rFonts w:hint="eastAsia" w:ascii="Times New Roman" w:hAnsi="Times New Roman" w:eastAsia="黑体" w:cs="黑体"/>
          <w:bCs/>
          <w:sz w:val="32"/>
          <w:szCs w:val="32"/>
        </w:rPr>
      </w:pPr>
      <w:r>
        <w:rPr>
          <w:rFonts w:hint="eastAsia" w:ascii="Times New Roman" w:hAnsi="Times New Roman" w:eastAsia="黑体" w:cs="黑体"/>
          <w:bCs/>
          <w:sz w:val="32"/>
          <w:szCs w:val="32"/>
        </w:rPr>
        <w:t>一、制定</w:t>
      </w:r>
      <w:r>
        <w:rPr>
          <w:rFonts w:hint="eastAsia" w:ascii="Times New Roman" w:hAnsi="Times New Roman" w:eastAsia="黑体" w:cs="黑体"/>
          <w:bCs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黑体" w:cs="黑体"/>
          <w:bCs/>
          <w:sz w:val="32"/>
          <w:szCs w:val="32"/>
        </w:rPr>
        <w:t>办法</w:t>
      </w:r>
      <w:r>
        <w:rPr>
          <w:rFonts w:hint="eastAsia" w:ascii="Times New Roman" w:hAnsi="Times New Roman" w:eastAsia="黑体" w:cs="黑体"/>
          <w:bCs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黑体" w:cs="黑体"/>
          <w:bCs/>
          <w:sz w:val="32"/>
          <w:szCs w:val="32"/>
        </w:rPr>
        <w:t>的必要性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600"/>
        <w:textAlignment w:val="auto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 w:cs="Arial"/>
          <w:color w:val="000000"/>
          <w:sz w:val="32"/>
          <w:szCs w:val="32"/>
        </w:rPr>
        <w:t>能力验证</w:t>
      </w:r>
      <w:r>
        <w:rPr>
          <w:rFonts w:hint="eastAsia" w:ascii="仿宋_GB2312" w:hAnsi="仿宋" w:eastAsia="仿宋_GB2312" w:cs="Arial"/>
          <w:color w:val="00000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  <w:szCs w:val="32"/>
        </w:rPr>
        <w:t>是指采取实验室间比对等方式，按照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相关标准</w:t>
      </w:r>
      <w:r>
        <w:rPr>
          <w:rFonts w:hint="eastAsia" w:ascii="Times New Roman" w:hAnsi="Times New Roman" w:eastAsia="仿宋_GB2312"/>
          <w:sz w:val="32"/>
          <w:szCs w:val="32"/>
        </w:rPr>
        <w:t>预先制定的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考核</w:t>
      </w:r>
      <w:r>
        <w:rPr>
          <w:rFonts w:hint="eastAsia" w:ascii="Times New Roman" w:hAnsi="Times New Roman" w:eastAsia="仿宋_GB2312"/>
          <w:b w:val="0"/>
          <w:bCs w:val="0"/>
          <w:i w:val="0"/>
          <w:iCs w:val="0"/>
          <w:sz w:val="32"/>
          <w:szCs w:val="32"/>
          <w:lang w:eastAsia="zh-CN"/>
        </w:rPr>
        <w:t>规则</w:t>
      </w:r>
      <w:r>
        <w:rPr>
          <w:rFonts w:hint="eastAsia" w:ascii="Times New Roman" w:hAnsi="Times New Roman" w:eastAsia="仿宋_GB2312"/>
          <w:sz w:val="32"/>
          <w:szCs w:val="32"/>
        </w:rPr>
        <w:t>，对检验检测机构是否持续符合资质认定技术能力要求实施的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监管手段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《检验检测机构监督管理办法》（总局第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39号令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，以下简称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《监督管理办法》）第十八条规定：“省级以上市场监督管理部门可以根据工作需要，定期组织检验检测机构能力验证工作，并公布能力验证结果。检验检测机构应当按照要求参加前款规定的能力验证工作。”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Arial"/>
          <w:color w:val="000000"/>
          <w:sz w:val="32"/>
          <w:szCs w:val="32"/>
        </w:rPr>
        <w:t>为规范和促进</w:t>
      </w:r>
      <w:r>
        <w:rPr>
          <w:rFonts w:hint="eastAsia" w:ascii="仿宋_GB2312" w:hAnsi="仿宋" w:eastAsia="仿宋_GB2312" w:cs="Arial"/>
          <w:color w:val="000000"/>
          <w:sz w:val="32"/>
          <w:szCs w:val="32"/>
          <w:lang w:eastAsia="zh-CN"/>
        </w:rPr>
        <w:t>检验检测机构能力验证</w:t>
      </w:r>
      <w:r>
        <w:rPr>
          <w:rFonts w:hint="eastAsia" w:ascii="仿宋_GB2312" w:hAnsi="仿宋" w:eastAsia="仿宋_GB2312" w:cs="Arial"/>
          <w:color w:val="000000"/>
          <w:sz w:val="32"/>
          <w:szCs w:val="32"/>
        </w:rPr>
        <w:t>工作，</w:t>
      </w:r>
      <w:r>
        <w:rPr>
          <w:rFonts w:hint="eastAsia" w:ascii="仿宋_GB2312" w:hAnsi="仿宋_GB2312" w:eastAsia="仿宋_GB2312" w:cs="仿宋_GB2312"/>
          <w:sz w:val="32"/>
          <w:szCs w:val="32"/>
        </w:rPr>
        <w:t>国家认监委2</w:t>
      </w:r>
      <w:r>
        <w:rPr>
          <w:rFonts w:ascii="仿宋_GB2312" w:hAnsi="仿宋_GB2312" w:eastAsia="仿宋_GB2312" w:cs="仿宋_GB2312"/>
          <w:sz w:val="32"/>
          <w:szCs w:val="32"/>
        </w:rPr>
        <w:t>00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Times New Roman" w:hAnsi="Times New Roman" w:eastAsia="仿宋_GB2312"/>
          <w:sz w:val="32"/>
          <w:szCs w:val="32"/>
        </w:rPr>
        <w:t>发布《实验室能力验证实施办法》</w:t>
      </w:r>
      <w:r>
        <w:rPr>
          <w:rFonts w:hint="eastAsia" w:ascii="Times New Roman" w:hAnsi="Times New Roman" w:eastAsia="仿宋_GB2312" w:cs="仿宋_GB2312"/>
          <w:snapToGrid w:val="0"/>
          <w:kern w:val="0"/>
          <w:sz w:val="32"/>
          <w:szCs w:val="32"/>
        </w:rPr>
        <w:t>（第9号公告</w:t>
      </w:r>
      <w:r>
        <w:rPr>
          <w:rFonts w:hint="eastAsia" w:ascii="Times New Roman" w:hAnsi="Times New Roman" w:eastAsia="仿宋_GB2312" w:cs="仿宋_GB2312"/>
          <w:snapToGrid w:val="0"/>
          <w:kern w:val="0"/>
          <w:sz w:val="32"/>
          <w:szCs w:val="32"/>
          <w:lang w:eastAsia="zh-CN"/>
        </w:rPr>
        <w:t>，以下简称《实施办法》</w:t>
      </w:r>
      <w:r>
        <w:rPr>
          <w:rFonts w:hint="eastAsia" w:ascii="Times New Roman" w:hAnsi="Times New Roman" w:eastAsia="仿宋_GB2312" w:cs="仿宋_GB2312"/>
          <w:snapToGrid w:val="0"/>
          <w:kern w:val="0"/>
          <w:sz w:val="32"/>
          <w:szCs w:val="32"/>
        </w:rPr>
        <w:t>）</w:t>
      </w:r>
      <w:r>
        <w:rPr>
          <w:rFonts w:hint="eastAsia" w:ascii="Times New Roman" w:hAnsi="Times New Roman" w:eastAsia="仿宋_GB2312" w:cs="仿宋_GB2312"/>
          <w:snapToGrid w:val="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确立了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能力验证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工作的基本原则、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组织实施和结果处理等</w:t>
      </w:r>
      <w:r>
        <w:rPr>
          <w:rFonts w:hint="eastAsia" w:ascii="仿宋_GB2312" w:hAnsi="仿宋_GB2312" w:eastAsia="仿宋_GB2312" w:cs="仿宋_GB2312"/>
          <w:sz w:val="32"/>
          <w:szCs w:val="32"/>
        </w:rPr>
        <w:t>要求，对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规范能力验证工作、提升检验检测机构技术能力、支撑检验检测机构资质认定工作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起到重要作用。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15年来，总局、认监委持续组织实施国家级能力验证计划542项，考核机构5.6万家次；同时，部署省局每年组织辖区内能力验证约150项，考核机构2.2万家次。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但随着</w:t>
      </w:r>
      <w:r>
        <w:rPr>
          <w:rFonts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检验检测机构资质认定管理办法</w:t>
      </w:r>
      <w:r>
        <w:rPr>
          <w:rFonts w:ascii="仿宋_GB2312" w:hAnsi="仿宋_GB2312" w:eastAsia="仿宋_GB2312" w:cs="仿宋_GB2312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163号令，以下简称《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资质认定管理办法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）《监督管理办法》</w:t>
      </w:r>
      <w:r>
        <w:rPr>
          <w:rFonts w:hint="eastAsia" w:ascii="仿宋_GB2312" w:hAnsi="仿宋_GB2312" w:eastAsia="仿宋_GB2312" w:cs="仿宋_GB2312"/>
          <w:sz w:val="32"/>
          <w:szCs w:val="32"/>
        </w:rPr>
        <w:t>的出台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国内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检验检测行业</w:t>
      </w:r>
      <w:r>
        <w:rPr>
          <w:rFonts w:hint="eastAsia" w:ascii="仿宋_GB2312" w:hAnsi="仿宋_GB2312" w:eastAsia="仿宋_GB2312" w:cs="仿宋_GB2312"/>
          <w:sz w:val="32"/>
          <w:szCs w:val="32"/>
        </w:rPr>
        <w:t>的发展变化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和相关能力验证技术标准的更新，</w:t>
      </w:r>
      <w:r>
        <w:rPr>
          <w:rFonts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实施</w:t>
      </w:r>
      <w:r>
        <w:rPr>
          <w:rFonts w:hint="eastAsia" w:ascii="仿宋_GB2312" w:hAnsi="仿宋_GB2312" w:eastAsia="仿宋_GB2312" w:cs="仿宋_GB2312"/>
          <w:sz w:val="32"/>
          <w:szCs w:val="32"/>
        </w:rPr>
        <w:t>办法</w:t>
      </w:r>
      <w:r>
        <w:rPr>
          <w:rFonts w:ascii="仿宋_GB2312" w:hAnsi="仿宋_GB2312" w:eastAsia="仿宋_GB2312" w:cs="仿宋_GB2312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</w:rPr>
        <w:t>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严重</w:t>
      </w:r>
      <w:r>
        <w:rPr>
          <w:rFonts w:hint="eastAsia" w:ascii="仿宋_GB2312" w:hAnsi="仿宋_GB2312" w:eastAsia="仿宋_GB2312" w:cs="仿宋_GB2312"/>
          <w:sz w:val="32"/>
          <w:szCs w:val="32"/>
        </w:rPr>
        <w:t>滞后于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检验检测资质认定工作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发展对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能力验证</w:t>
      </w:r>
      <w:r>
        <w:rPr>
          <w:rFonts w:hint="eastAsia" w:ascii="仿宋_GB2312" w:hAnsi="仿宋_GB2312" w:eastAsia="仿宋_GB2312" w:cs="仿宋_GB2312"/>
          <w:sz w:val="32"/>
          <w:szCs w:val="32"/>
        </w:rPr>
        <w:t>的需要。</w:t>
      </w:r>
      <w:r>
        <w:rPr>
          <w:rFonts w:hint="eastAsia" w:ascii="楷体_GB2312" w:hAnsi="楷体_GB2312" w:eastAsia="楷体_GB2312" w:cs="楷体_GB2312"/>
          <w:sz w:val="32"/>
          <w:szCs w:val="32"/>
        </w:rPr>
        <w:t>一是与上位法存在冲突。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《资质认定管理办法》已经将管理对象“实验室”调整为“检验检测机构”，且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实施</w:t>
      </w:r>
      <w:r>
        <w:rPr>
          <w:rFonts w:hint="eastAsia" w:ascii="仿宋_GB2312" w:hAnsi="仿宋_GB2312" w:eastAsia="仿宋_GB2312" w:cs="仿宋_GB2312"/>
          <w:sz w:val="32"/>
          <w:szCs w:val="32"/>
        </w:rPr>
        <w:t>办法》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中规定的对检测机构和能力验证承担单位的罚则，对国内能力验证组织者和境外能力验证组织方的管理等，与《资质认定管理办法》和《监督管理办法》不匹配。</w:t>
      </w:r>
      <w:r>
        <w:rPr>
          <w:rFonts w:hint="eastAsia" w:ascii="楷体_GB2312" w:hAnsi="楷体_GB2312" w:eastAsia="楷体_GB2312" w:cs="楷体_GB2312"/>
          <w:sz w:val="32"/>
          <w:szCs w:val="32"/>
        </w:rPr>
        <w:t>二是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与相关技术标准不衔接。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《实施办法》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2006年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发布后，能力验证国际技术标准在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2010年修订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，并于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2012年转化为国标，对术语、技术要求和评价方式等进行了变更。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三是定位和管理对象不明晰。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《实施办法》以明确认监委管理职责和监管能力验证的组织方、承担机构、参加机构具体实施行为为主，对规范和管理市场监管部门组织开展能力验证工作的指导作用不强。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因此，拟按照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《监督管理办法》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资质认定管理办法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》和深化“放管服”改革要求，拟将《实验室能力验证实施办法》修订为《检验检测机构能力验证管理办法》（以下简称《管理办法》），以加强市场监管部门组织实施能力验证工作的规范性、一致性和有效性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640" w:firstLineChars="200"/>
        <w:jc w:val="left"/>
        <w:textAlignment w:val="auto"/>
        <w:rPr>
          <w:rFonts w:ascii="Times New Roman" w:hAnsi="Times New Roman" w:eastAsia="黑体" w:cs="黑体"/>
          <w:bCs/>
          <w:sz w:val="32"/>
          <w:szCs w:val="32"/>
        </w:rPr>
      </w:pPr>
      <w:r>
        <w:rPr>
          <w:rFonts w:hint="eastAsia" w:ascii="Times New Roman" w:hAnsi="Times New Roman" w:eastAsia="黑体" w:cs="黑体"/>
          <w:bCs/>
          <w:sz w:val="32"/>
          <w:szCs w:val="32"/>
        </w:rPr>
        <w:t>起草过程</w:t>
      </w:r>
    </w:p>
    <w:p>
      <w:pPr>
        <w:spacing w:line="594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2019年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月，认可检测司委托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认证认可技术研究中心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作为立法支撑单位，</w:t>
      </w:r>
      <w:r>
        <w:rPr>
          <w:rFonts w:hint="eastAsia" w:ascii="Times New Roman" w:hAnsi="Times New Roman" w:eastAsia="仿宋_GB2312"/>
          <w:sz w:val="32"/>
          <w:szCs w:val="32"/>
        </w:rPr>
        <w:t>采取实地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走访</w:t>
      </w:r>
      <w:r>
        <w:rPr>
          <w:rFonts w:hint="eastAsia" w:ascii="Times New Roman" w:hAnsi="Times New Roman" w:eastAsia="仿宋_GB2312"/>
          <w:sz w:val="32"/>
          <w:szCs w:val="32"/>
        </w:rPr>
        <w:t>、会议座谈等多种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调研</w:t>
      </w:r>
      <w:r>
        <w:rPr>
          <w:rFonts w:hint="eastAsia" w:ascii="Times New Roman" w:hAnsi="Times New Roman" w:eastAsia="仿宋_GB2312"/>
          <w:sz w:val="32"/>
          <w:szCs w:val="32"/>
        </w:rPr>
        <w:t>形式，</w:t>
      </w:r>
      <w:r>
        <w:rPr>
          <w:rFonts w:hint="eastAsia" w:ascii="仿宋_GB2312" w:hAnsi="仿宋_GB2312" w:eastAsia="仿宋_GB2312" w:cs="仿宋_GB2312"/>
          <w:sz w:val="32"/>
          <w:szCs w:val="32"/>
        </w:rPr>
        <w:t>组织开展系统研究论证。《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管理</w:t>
      </w:r>
      <w:r>
        <w:rPr>
          <w:rFonts w:hint="eastAsia" w:ascii="仿宋_GB2312" w:hAnsi="仿宋_GB2312" w:eastAsia="仿宋_GB2312" w:cs="仿宋_GB2312"/>
          <w:sz w:val="32"/>
          <w:szCs w:val="32"/>
        </w:rPr>
        <w:t>办法》修订过程中，根据我司要求，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认证认可技术研究中心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先后召开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次由相关司局、地方市场监管部门、专家学者、机构代表参加的研讨会、论证会，形成《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管理</w:t>
      </w:r>
      <w:r>
        <w:rPr>
          <w:rFonts w:hint="eastAsia" w:ascii="仿宋_GB2312" w:hAnsi="仿宋_GB2312" w:eastAsia="仿宋_GB2312" w:cs="仿宋_GB2312"/>
          <w:sz w:val="32"/>
          <w:szCs w:val="32"/>
        </w:rPr>
        <w:t>办法》初稿。</w:t>
      </w:r>
    </w:p>
    <w:p>
      <w:pPr>
        <w:spacing w:line="594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2020年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8-10</w:t>
      </w:r>
      <w:r>
        <w:rPr>
          <w:rFonts w:hint="eastAsia" w:ascii="仿宋_GB2312" w:hAnsi="仿宋_GB2312" w:eastAsia="仿宋_GB2312" w:cs="仿宋_GB2312"/>
          <w:sz w:val="32"/>
          <w:szCs w:val="32"/>
        </w:rPr>
        <w:t>月，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我司发函</w:t>
      </w:r>
      <w:r>
        <w:rPr>
          <w:rFonts w:hint="eastAsia" w:ascii="仿宋_GB2312" w:hAnsi="仿宋_GB2312" w:eastAsia="仿宋_GB2312" w:cs="仿宋_GB2312"/>
          <w:sz w:val="32"/>
          <w:szCs w:val="32"/>
        </w:rPr>
        <w:t>广泛征求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资质认定行业评审组和各省级市场监管部门</w:t>
      </w:r>
      <w:r>
        <w:rPr>
          <w:rFonts w:hint="eastAsia" w:ascii="仿宋_GB2312" w:hAnsi="仿宋_GB2312" w:eastAsia="仿宋_GB2312" w:cs="仿宋_GB2312"/>
          <w:sz w:val="32"/>
          <w:szCs w:val="32"/>
        </w:rPr>
        <w:t>意见，在汇总各方意见的基础上，对初稿进行修改完善。</w:t>
      </w:r>
    </w:p>
    <w:p>
      <w:pPr>
        <w:spacing w:line="594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2021年7-10月，《监督管理办法》颁布实施后，我司2</w:t>
      </w:r>
      <w:r>
        <w:rPr>
          <w:rFonts w:hint="eastAsia" w:ascii="仿宋_GB2312" w:hAnsi="仿宋_GB2312" w:eastAsia="仿宋_GB2312" w:cs="仿宋_GB2312"/>
          <w:sz w:val="32"/>
          <w:szCs w:val="32"/>
        </w:rPr>
        <w:t>次召开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专家研讨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结合规章要求</w:t>
      </w:r>
      <w:r>
        <w:rPr>
          <w:rFonts w:hint="eastAsia" w:ascii="仿宋_GB2312" w:hAnsi="仿宋_GB2312" w:eastAsia="仿宋_GB2312" w:cs="仿宋_GB2312"/>
          <w:sz w:val="32"/>
          <w:szCs w:val="32"/>
        </w:rPr>
        <w:t>对《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管理</w:t>
      </w:r>
      <w:r>
        <w:rPr>
          <w:rFonts w:hint="eastAsia" w:ascii="仿宋_GB2312" w:hAnsi="仿宋_GB2312" w:eastAsia="仿宋_GB2312" w:cs="仿宋_GB2312"/>
          <w:sz w:val="32"/>
          <w:szCs w:val="32"/>
        </w:rPr>
        <w:t>办法》初稿进行研究讨论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，形成《管理</w:t>
      </w:r>
      <w:r>
        <w:rPr>
          <w:rFonts w:hint="eastAsia" w:ascii="仿宋_GB2312" w:hAnsi="仿宋_GB2312" w:eastAsia="仿宋_GB2312" w:cs="仿宋_GB2312"/>
          <w:sz w:val="32"/>
          <w:szCs w:val="32"/>
        </w:rPr>
        <w:t>办法》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征求意见</w:t>
      </w:r>
      <w:r>
        <w:rPr>
          <w:rFonts w:hint="eastAsia" w:ascii="仿宋_GB2312" w:hAnsi="仿宋_GB2312" w:eastAsia="仿宋_GB2312" w:cs="仿宋_GB2312"/>
          <w:sz w:val="32"/>
          <w:szCs w:val="32"/>
        </w:rPr>
        <w:t>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spacing w:line="594" w:lineRule="exact"/>
        <w:ind w:firstLine="640" w:firstLineChars="200"/>
        <w:jc w:val="lef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年12月，我司召开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18次</w:t>
      </w:r>
      <w:r>
        <w:rPr>
          <w:rFonts w:hint="eastAsia" w:ascii="仿宋_GB2312" w:hAnsi="仿宋_GB2312" w:eastAsia="仿宋_GB2312" w:cs="仿宋_GB2312"/>
          <w:sz w:val="32"/>
          <w:szCs w:val="32"/>
        </w:rPr>
        <w:t>司务会，对《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管理</w:t>
      </w:r>
      <w:r>
        <w:rPr>
          <w:rFonts w:hint="eastAsia" w:ascii="仿宋_GB2312" w:hAnsi="仿宋_GB2312" w:eastAsia="仿宋_GB2312" w:cs="仿宋_GB2312"/>
          <w:sz w:val="32"/>
          <w:szCs w:val="32"/>
        </w:rPr>
        <w:t>办法》草案进行了审议。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640" w:firstLineChars="200"/>
        <w:textAlignment w:val="auto"/>
        <w:rPr>
          <w:rFonts w:ascii="Times New Roman" w:hAnsi="Times New Roman" w:eastAsia="黑体" w:cs="黑体"/>
          <w:bCs/>
          <w:sz w:val="32"/>
          <w:szCs w:val="32"/>
        </w:rPr>
      </w:pPr>
      <w:r>
        <w:rPr>
          <w:rFonts w:hint="eastAsia" w:ascii="Times New Roman" w:hAnsi="Times New Roman" w:eastAsia="黑体" w:cs="黑体"/>
          <w:bCs/>
          <w:sz w:val="32"/>
          <w:szCs w:val="32"/>
        </w:rPr>
        <w:t>内容说明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left="420" w:leftChars="200"/>
        <w:textAlignment w:val="auto"/>
        <w:rPr>
          <w:rFonts w:ascii="Times New Roman" w:hAnsi="Times New Roman" w:eastAsia="仿宋_GB2312" w:cs="仿宋_GB2312"/>
          <w:bCs/>
          <w:sz w:val="32"/>
          <w:szCs w:val="32"/>
        </w:rPr>
      </w:pPr>
      <w:r>
        <w:rPr>
          <w:rFonts w:hint="eastAsia" w:ascii="Times New Roman" w:hAnsi="Times New Roman" w:eastAsia="仿宋_GB2312" w:cs="仿宋_GB2312"/>
          <w:b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仿宋_GB2312"/>
          <w:bCs/>
          <w:sz w:val="32"/>
          <w:szCs w:val="32"/>
        </w:rPr>
        <w:t>本《办法》分为四章共二十</w:t>
      </w:r>
      <w:r>
        <w:rPr>
          <w:rFonts w:hint="eastAsia" w:ascii="Times New Roman" w:hAnsi="Times New Roman" w:eastAsia="仿宋_GB2312" w:cs="仿宋_GB2312"/>
          <w:bCs/>
          <w:sz w:val="32"/>
          <w:szCs w:val="32"/>
          <w:lang w:eastAsia="zh-CN"/>
        </w:rPr>
        <w:t>六</w:t>
      </w:r>
      <w:r>
        <w:rPr>
          <w:rFonts w:hint="eastAsia" w:ascii="Times New Roman" w:hAnsi="Times New Roman" w:eastAsia="仿宋_GB2312" w:cs="仿宋_GB2312"/>
          <w:bCs/>
          <w:sz w:val="32"/>
          <w:szCs w:val="32"/>
        </w:rPr>
        <w:t>条。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640" w:firstLineChars="200"/>
        <w:textAlignment w:val="auto"/>
        <w:rPr>
          <w:rFonts w:ascii="Times New Roman" w:hAnsi="Times New Roman" w:eastAsia="仿宋_GB2312" w:cs="仿宋_GB2312"/>
          <w:bCs/>
          <w:sz w:val="32"/>
          <w:szCs w:val="32"/>
        </w:rPr>
      </w:pPr>
      <w:r>
        <w:rPr>
          <w:rFonts w:hint="eastAsia" w:ascii="Times New Roman" w:hAnsi="Times New Roman" w:eastAsia="仿宋_GB2312" w:cs="仿宋_GB2312"/>
          <w:bCs/>
          <w:sz w:val="32"/>
          <w:szCs w:val="32"/>
        </w:rPr>
        <w:t>第一章为总则，共</w:t>
      </w:r>
      <w:r>
        <w:rPr>
          <w:rFonts w:hint="eastAsia" w:ascii="Times New Roman" w:hAnsi="Times New Roman" w:eastAsia="仿宋_GB2312" w:cs="仿宋_GB2312"/>
          <w:bCs/>
          <w:sz w:val="32"/>
          <w:szCs w:val="32"/>
          <w:lang w:eastAsia="zh-CN"/>
        </w:rPr>
        <w:t>五</w:t>
      </w:r>
      <w:r>
        <w:rPr>
          <w:rFonts w:hint="eastAsia" w:ascii="Times New Roman" w:hAnsi="Times New Roman" w:eastAsia="仿宋_GB2312" w:cs="仿宋_GB2312"/>
          <w:bCs/>
          <w:sz w:val="32"/>
          <w:szCs w:val="32"/>
        </w:rPr>
        <w:t>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640" w:firstLineChars="200"/>
        <w:textAlignment w:val="auto"/>
        <w:rPr>
          <w:rFonts w:ascii="Times New Roman" w:hAnsi="Times New Roman" w:eastAsia="仿宋_GB2312" w:cs="仿宋_GB2312"/>
          <w:bCs/>
          <w:sz w:val="32"/>
          <w:szCs w:val="32"/>
        </w:rPr>
      </w:pPr>
      <w:r>
        <w:rPr>
          <w:rFonts w:hint="eastAsia" w:ascii="Times New Roman" w:hAnsi="Times New Roman" w:eastAsia="仿宋_GB2312" w:cs="仿宋_GB2312"/>
          <w:bCs/>
          <w:sz w:val="32"/>
          <w:szCs w:val="32"/>
        </w:rPr>
        <w:t>规定了该《办法》制定的目的和依据；明确了能力验证定义</w:t>
      </w:r>
      <w:r>
        <w:rPr>
          <w:rFonts w:hint="eastAsia" w:ascii="Times New Roman" w:hAnsi="Times New Roman" w:eastAsia="仿宋_GB2312" w:cs="仿宋_GB2312"/>
          <w:bCs/>
          <w:sz w:val="32"/>
          <w:szCs w:val="32"/>
          <w:lang w:eastAsia="zh-CN"/>
        </w:rPr>
        <w:t>、适用范围、</w:t>
      </w:r>
      <w:r>
        <w:rPr>
          <w:rFonts w:hint="eastAsia" w:ascii="Times New Roman" w:hAnsi="Times New Roman" w:eastAsia="仿宋_GB2312" w:cs="仿宋_GB2312"/>
          <w:bCs/>
          <w:sz w:val="32"/>
          <w:szCs w:val="32"/>
        </w:rPr>
        <w:t>职责分工</w:t>
      </w:r>
      <w:r>
        <w:rPr>
          <w:rFonts w:hint="eastAsia" w:ascii="Times New Roman" w:hAnsi="Times New Roman" w:eastAsia="仿宋_GB2312" w:cs="仿宋_GB2312"/>
          <w:bCs/>
          <w:sz w:val="32"/>
          <w:szCs w:val="32"/>
          <w:lang w:eastAsia="zh-CN"/>
        </w:rPr>
        <w:t>和</w:t>
      </w:r>
      <w:r>
        <w:rPr>
          <w:rFonts w:hint="eastAsia" w:ascii="Times New Roman" w:hAnsi="Times New Roman" w:eastAsia="仿宋_GB2312" w:cs="仿宋_GB2312"/>
          <w:bCs/>
          <w:sz w:val="32"/>
          <w:szCs w:val="32"/>
        </w:rPr>
        <w:t>实施原则。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640" w:firstLineChars="200"/>
        <w:textAlignment w:val="auto"/>
        <w:rPr>
          <w:rFonts w:ascii="Times New Roman" w:hAnsi="Times New Roman" w:eastAsia="仿宋_GB2312" w:cs="仿宋_GB2312"/>
          <w:bCs/>
          <w:sz w:val="32"/>
          <w:szCs w:val="32"/>
        </w:rPr>
      </w:pPr>
      <w:r>
        <w:rPr>
          <w:rFonts w:hint="eastAsia" w:ascii="Times New Roman" w:hAnsi="Times New Roman" w:eastAsia="仿宋_GB2312" w:cs="仿宋_GB2312"/>
          <w:bCs/>
          <w:sz w:val="32"/>
          <w:szCs w:val="32"/>
        </w:rPr>
        <w:t>第二章为能力验证组织与实施，共十</w:t>
      </w:r>
      <w:r>
        <w:rPr>
          <w:rFonts w:hint="eastAsia" w:ascii="Times New Roman" w:hAnsi="Times New Roman" w:eastAsia="仿宋_GB2312" w:cs="仿宋_GB2312"/>
          <w:bCs/>
          <w:sz w:val="32"/>
          <w:szCs w:val="32"/>
          <w:lang w:eastAsia="zh-CN"/>
        </w:rPr>
        <w:t>二</w:t>
      </w:r>
      <w:r>
        <w:rPr>
          <w:rFonts w:hint="eastAsia" w:ascii="Times New Roman" w:hAnsi="Times New Roman" w:eastAsia="仿宋_GB2312" w:cs="仿宋_GB2312"/>
          <w:bCs/>
          <w:sz w:val="32"/>
          <w:szCs w:val="32"/>
        </w:rPr>
        <w:t>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640" w:firstLineChars="200"/>
        <w:textAlignment w:val="auto"/>
        <w:rPr>
          <w:rFonts w:ascii="Times New Roman" w:hAnsi="Times New Roman" w:eastAsia="仿宋_GB2312" w:cs="仿宋_GB2312"/>
          <w:bCs/>
          <w:sz w:val="32"/>
          <w:szCs w:val="32"/>
        </w:rPr>
      </w:pPr>
      <w:r>
        <w:rPr>
          <w:rFonts w:hint="eastAsia" w:ascii="Times New Roman" w:hAnsi="Times New Roman" w:eastAsia="仿宋_GB2312" w:cs="仿宋_GB2312"/>
          <w:bCs/>
          <w:sz w:val="32"/>
          <w:szCs w:val="32"/>
          <w:lang w:eastAsia="zh-CN"/>
        </w:rPr>
        <w:t>明确了市场监管部门根据检验检测管理工作需求制定</w:t>
      </w:r>
      <w:r>
        <w:rPr>
          <w:rFonts w:hint="eastAsia" w:ascii="Times New Roman" w:hAnsi="Times New Roman" w:eastAsia="仿宋_GB2312" w:cs="仿宋_GB2312"/>
          <w:bCs/>
          <w:sz w:val="32"/>
          <w:szCs w:val="32"/>
        </w:rPr>
        <w:t>能力验证计划；</w:t>
      </w:r>
      <w:r>
        <w:rPr>
          <w:rFonts w:hint="eastAsia" w:ascii="Times New Roman" w:hAnsi="Times New Roman" w:eastAsia="仿宋_GB2312" w:cs="仿宋_GB2312"/>
          <w:bCs/>
          <w:sz w:val="32"/>
          <w:szCs w:val="32"/>
          <w:lang w:eastAsia="zh-CN"/>
        </w:rPr>
        <w:t>对</w:t>
      </w:r>
      <w:r>
        <w:rPr>
          <w:rFonts w:hint="eastAsia" w:ascii="Times New Roman" w:hAnsi="Times New Roman" w:eastAsia="仿宋_GB2312" w:cs="仿宋_GB2312"/>
          <w:bCs/>
          <w:sz w:val="32"/>
          <w:szCs w:val="32"/>
        </w:rPr>
        <w:t>能力验证承担机构</w:t>
      </w:r>
      <w:r>
        <w:rPr>
          <w:rFonts w:hint="eastAsia" w:ascii="Times New Roman" w:hAnsi="Times New Roman" w:eastAsia="仿宋_GB2312" w:cs="仿宋_GB2312"/>
          <w:bCs/>
          <w:sz w:val="32"/>
          <w:szCs w:val="32"/>
          <w:lang w:eastAsia="zh-CN"/>
        </w:rPr>
        <w:t>提出</w:t>
      </w:r>
      <w:r>
        <w:rPr>
          <w:rFonts w:hint="eastAsia" w:ascii="Times New Roman" w:hAnsi="Times New Roman" w:eastAsia="仿宋_GB2312" w:cs="仿宋_GB2312"/>
          <w:bCs/>
          <w:sz w:val="32"/>
          <w:szCs w:val="32"/>
        </w:rPr>
        <w:t>要求；</w:t>
      </w:r>
      <w:r>
        <w:rPr>
          <w:rFonts w:hint="eastAsia" w:ascii="Times New Roman" w:hAnsi="Times New Roman" w:eastAsia="仿宋_GB2312" w:cs="仿宋_GB2312"/>
          <w:bCs/>
          <w:sz w:val="32"/>
          <w:szCs w:val="32"/>
          <w:lang w:eastAsia="zh-CN"/>
        </w:rPr>
        <w:t>明确了能力验证</w:t>
      </w:r>
      <w:r>
        <w:rPr>
          <w:rFonts w:hint="eastAsia" w:ascii="Times New Roman" w:hAnsi="Times New Roman" w:eastAsia="仿宋_GB2312" w:cs="仿宋_GB2312"/>
          <w:bCs/>
          <w:sz w:val="32"/>
          <w:szCs w:val="32"/>
        </w:rPr>
        <w:t>实施</w:t>
      </w:r>
      <w:r>
        <w:rPr>
          <w:rFonts w:hint="eastAsia" w:ascii="Times New Roman" w:hAnsi="Times New Roman" w:eastAsia="仿宋_GB2312" w:cs="仿宋_GB2312"/>
          <w:bCs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仿宋_GB2312"/>
          <w:bCs/>
          <w:sz w:val="32"/>
          <w:szCs w:val="32"/>
        </w:rPr>
        <w:t>结果报送</w:t>
      </w:r>
      <w:r>
        <w:rPr>
          <w:rFonts w:hint="eastAsia" w:ascii="Times New Roman" w:hAnsi="Times New Roman" w:eastAsia="仿宋_GB2312" w:cs="仿宋_GB2312"/>
          <w:bCs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仿宋_GB2312"/>
          <w:bCs/>
          <w:sz w:val="32"/>
          <w:szCs w:val="32"/>
        </w:rPr>
        <w:t>结果</w:t>
      </w:r>
      <w:r>
        <w:rPr>
          <w:rFonts w:hint="eastAsia" w:ascii="Times New Roman" w:hAnsi="Times New Roman" w:eastAsia="仿宋_GB2312" w:cs="仿宋_GB2312"/>
          <w:bCs/>
          <w:sz w:val="32"/>
          <w:szCs w:val="32"/>
          <w:lang w:eastAsia="zh-CN"/>
        </w:rPr>
        <w:t>验收的要求；对</w:t>
      </w:r>
      <w:r>
        <w:rPr>
          <w:rFonts w:hint="eastAsia" w:ascii="Times New Roman" w:hAnsi="Times New Roman" w:eastAsia="仿宋_GB2312" w:cs="仿宋_GB2312"/>
          <w:bCs/>
          <w:sz w:val="32"/>
          <w:szCs w:val="32"/>
        </w:rPr>
        <w:t>参加能力验证的</w:t>
      </w:r>
      <w:r>
        <w:rPr>
          <w:rFonts w:hint="eastAsia" w:ascii="Times New Roman" w:hAnsi="Times New Roman" w:eastAsia="仿宋_GB2312" w:cs="仿宋_GB2312"/>
          <w:bCs/>
          <w:sz w:val="32"/>
          <w:szCs w:val="32"/>
          <w:lang w:eastAsia="zh-CN"/>
        </w:rPr>
        <w:t>检验检测机构提出规定，明确了结果异议的处理</w:t>
      </w:r>
      <w:r>
        <w:rPr>
          <w:rFonts w:hint="eastAsia" w:ascii="Times New Roman" w:hAnsi="Times New Roman" w:eastAsia="仿宋_GB2312" w:cs="仿宋_GB2312"/>
          <w:bCs/>
          <w:sz w:val="32"/>
          <w:szCs w:val="32"/>
        </w:rPr>
        <w:t>；</w:t>
      </w:r>
      <w:r>
        <w:rPr>
          <w:rFonts w:hint="eastAsia" w:ascii="Times New Roman" w:hAnsi="Times New Roman" w:eastAsia="仿宋_GB2312" w:cs="仿宋_GB2312"/>
          <w:bCs/>
          <w:sz w:val="32"/>
          <w:szCs w:val="32"/>
          <w:lang w:eastAsia="zh-CN"/>
        </w:rPr>
        <w:t>对信息公开、原始记录和报告保存期限提出要求。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640" w:firstLineChars="200"/>
        <w:textAlignment w:val="auto"/>
        <w:rPr>
          <w:rFonts w:ascii="Times New Roman" w:hAnsi="Times New Roman" w:eastAsia="仿宋_GB2312" w:cs="仿宋_GB2312"/>
          <w:bCs/>
          <w:sz w:val="32"/>
          <w:szCs w:val="32"/>
        </w:rPr>
      </w:pPr>
      <w:r>
        <w:rPr>
          <w:rFonts w:hint="eastAsia" w:ascii="Times New Roman" w:hAnsi="Times New Roman" w:eastAsia="仿宋_GB2312" w:cs="仿宋_GB2312"/>
          <w:bCs/>
          <w:sz w:val="32"/>
          <w:szCs w:val="32"/>
        </w:rPr>
        <w:t>第三章为能力验证结果处理与使用，共</w:t>
      </w:r>
      <w:r>
        <w:rPr>
          <w:rFonts w:hint="eastAsia" w:ascii="Times New Roman" w:hAnsi="Times New Roman" w:eastAsia="仿宋_GB2312" w:cs="仿宋_GB2312"/>
          <w:bCs/>
          <w:sz w:val="32"/>
          <w:szCs w:val="32"/>
          <w:lang w:eastAsia="zh-CN"/>
        </w:rPr>
        <w:t>七</w:t>
      </w:r>
      <w:r>
        <w:rPr>
          <w:rFonts w:hint="eastAsia" w:ascii="Times New Roman" w:hAnsi="Times New Roman" w:eastAsia="仿宋_GB2312" w:cs="仿宋_GB2312"/>
          <w:bCs/>
          <w:sz w:val="32"/>
          <w:szCs w:val="32"/>
        </w:rPr>
        <w:t>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640"/>
        <w:textAlignment w:val="auto"/>
        <w:rPr>
          <w:rFonts w:ascii="Times New Roman" w:hAnsi="Times New Roman" w:eastAsia="仿宋_GB2312" w:cs="仿宋_GB2312"/>
          <w:bCs/>
          <w:sz w:val="32"/>
          <w:szCs w:val="32"/>
        </w:rPr>
      </w:pPr>
      <w:r>
        <w:rPr>
          <w:rFonts w:hint="eastAsia" w:ascii="Times New Roman" w:hAnsi="Times New Roman" w:eastAsia="仿宋_GB2312" w:cs="仿宋_GB2312"/>
          <w:bCs/>
          <w:sz w:val="32"/>
          <w:szCs w:val="32"/>
          <w:lang w:eastAsia="zh-CN"/>
        </w:rPr>
        <w:t>明确</w:t>
      </w:r>
      <w:r>
        <w:rPr>
          <w:rFonts w:hint="eastAsia" w:ascii="Times New Roman" w:hAnsi="Times New Roman" w:eastAsia="仿宋_GB2312" w:cs="仿宋_GB2312"/>
          <w:bCs/>
          <w:sz w:val="32"/>
          <w:szCs w:val="32"/>
        </w:rPr>
        <w:t>了对不参加机构</w:t>
      </w:r>
      <w:r>
        <w:rPr>
          <w:rFonts w:hint="eastAsia" w:ascii="Times New Roman" w:hAnsi="Times New Roman" w:eastAsia="仿宋_GB2312" w:cs="仿宋_GB2312"/>
          <w:bCs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仿宋_GB2312"/>
          <w:bCs/>
          <w:sz w:val="32"/>
          <w:szCs w:val="32"/>
        </w:rPr>
        <w:t>出具虚假结果机构</w:t>
      </w:r>
      <w:r>
        <w:rPr>
          <w:rFonts w:hint="eastAsia" w:ascii="Times New Roman" w:hAnsi="Times New Roman" w:eastAsia="仿宋_GB2312" w:cs="仿宋_GB2312"/>
          <w:bCs/>
          <w:sz w:val="32"/>
          <w:szCs w:val="32"/>
          <w:lang w:eastAsia="zh-CN"/>
        </w:rPr>
        <w:t>、结果</w:t>
      </w:r>
      <w:r>
        <w:rPr>
          <w:rFonts w:hint="eastAsia" w:ascii="Times New Roman" w:hAnsi="Times New Roman" w:eastAsia="仿宋_GB2312" w:cs="仿宋_GB2312"/>
          <w:b w:val="0"/>
          <w:bCs/>
          <w:sz w:val="32"/>
          <w:szCs w:val="32"/>
        </w:rPr>
        <w:t>不合格</w:t>
      </w:r>
      <w:r>
        <w:rPr>
          <w:rFonts w:hint="eastAsia" w:ascii="Times New Roman" w:hAnsi="Times New Roman" w:eastAsia="仿宋_GB2312" w:cs="仿宋_GB2312"/>
          <w:b w:val="0"/>
          <w:bCs/>
          <w:sz w:val="32"/>
          <w:szCs w:val="32"/>
          <w:lang w:eastAsia="zh-CN"/>
        </w:rPr>
        <w:t>机构的</w:t>
      </w:r>
      <w:r>
        <w:rPr>
          <w:rFonts w:hint="eastAsia" w:ascii="Times New Roman" w:hAnsi="Times New Roman" w:eastAsia="仿宋_GB2312" w:cs="仿宋_GB2312"/>
          <w:b w:val="0"/>
          <w:bCs/>
          <w:sz w:val="32"/>
          <w:szCs w:val="32"/>
        </w:rPr>
        <w:t>处理</w:t>
      </w:r>
      <w:r>
        <w:rPr>
          <w:rFonts w:hint="eastAsia" w:ascii="Times New Roman" w:hAnsi="Times New Roman" w:eastAsia="仿宋_GB2312" w:cs="仿宋_GB2312"/>
          <w:b w:val="0"/>
          <w:bCs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_GB2312"/>
          <w:bCs/>
          <w:sz w:val="32"/>
          <w:szCs w:val="32"/>
          <w:lang w:eastAsia="zh-CN"/>
        </w:rPr>
        <w:t>以及</w:t>
      </w:r>
      <w:r>
        <w:rPr>
          <w:rFonts w:hint="eastAsia" w:ascii="Times New Roman" w:hAnsi="Times New Roman" w:eastAsia="仿宋_GB2312" w:cs="仿宋_GB2312"/>
          <w:bCs/>
          <w:sz w:val="32"/>
          <w:szCs w:val="32"/>
        </w:rPr>
        <w:t>承担</w:t>
      </w:r>
      <w:r>
        <w:rPr>
          <w:rFonts w:hint="eastAsia" w:ascii="Times New Roman" w:hAnsi="Times New Roman" w:eastAsia="仿宋_GB2312" w:cs="仿宋_GB2312"/>
          <w:bCs/>
          <w:sz w:val="32"/>
          <w:szCs w:val="32"/>
          <w:lang w:eastAsia="zh-CN"/>
        </w:rPr>
        <w:t>机构</w:t>
      </w:r>
      <w:r>
        <w:rPr>
          <w:rFonts w:hint="eastAsia" w:ascii="Times New Roman" w:hAnsi="Times New Roman" w:eastAsia="仿宋_GB2312" w:cs="仿宋_GB2312"/>
          <w:bCs/>
          <w:sz w:val="32"/>
          <w:szCs w:val="32"/>
        </w:rPr>
        <w:t>违反规定的处理；规定</w:t>
      </w:r>
      <w:r>
        <w:rPr>
          <w:rFonts w:hint="eastAsia" w:ascii="Times New Roman" w:hAnsi="Times New Roman" w:eastAsia="仿宋_GB2312" w:cs="仿宋_GB2312"/>
          <w:bCs/>
          <w:sz w:val="32"/>
          <w:szCs w:val="32"/>
          <w:lang w:eastAsia="zh-CN"/>
        </w:rPr>
        <w:t>了市场监管部门对能力验证活动的监督方式，能力验证</w:t>
      </w:r>
      <w:r>
        <w:rPr>
          <w:rFonts w:hint="eastAsia" w:ascii="Times New Roman" w:hAnsi="Times New Roman" w:eastAsia="仿宋_GB2312" w:cs="仿宋_GB2312"/>
          <w:bCs/>
          <w:sz w:val="32"/>
          <w:szCs w:val="32"/>
        </w:rPr>
        <w:t>结果</w:t>
      </w:r>
      <w:r>
        <w:rPr>
          <w:rFonts w:hint="eastAsia" w:ascii="Times New Roman" w:hAnsi="Times New Roman" w:eastAsia="仿宋_GB2312" w:cs="仿宋_GB2312"/>
          <w:bCs/>
          <w:sz w:val="32"/>
          <w:szCs w:val="32"/>
          <w:lang w:eastAsia="zh-CN"/>
        </w:rPr>
        <w:t>的</w:t>
      </w:r>
      <w:r>
        <w:rPr>
          <w:rFonts w:hint="eastAsia" w:ascii="Times New Roman" w:hAnsi="Times New Roman" w:eastAsia="仿宋_GB2312" w:cs="仿宋_GB2312"/>
          <w:bCs/>
          <w:sz w:val="32"/>
          <w:szCs w:val="32"/>
        </w:rPr>
        <w:t>使用</w:t>
      </w:r>
      <w:r>
        <w:rPr>
          <w:rFonts w:hint="eastAsia" w:ascii="Times New Roman" w:hAnsi="Times New Roman" w:eastAsia="仿宋_GB2312" w:cs="仿宋_GB2312"/>
          <w:bCs/>
          <w:sz w:val="32"/>
          <w:szCs w:val="32"/>
          <w:lang w:eastAsia="zh-CN"/>
        </w:rPr>
        <w:t>，并鼓励各有关方积极采信依据本办法规定组织实施的能力验证结果</w:t>
      </w:r>
      <w:r>
        <w:rPr>
          <w:rFonts w:hint="eastAsia" w:ascii="Times New Roman" w:hAnsi="Times New Roman" w:eastAsia="仿宋_GB2312" w:cs="仿宋_GB2312"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640" w:firstLineChars="200"/>
        <w:textAlignment w:val="auto"/>
        <w:rPr>
          <w:rFonts w:ascii="Times New Roman" w:hAnsi="Times New Roman" w:eastAsia="仿宋_GB2312" w:cs="仿宋_GB2312"/>
          <w:bCs/>
          <w:sz w:val="32"/>
          <w:szCs w:val="32"/>
        </w:rPr>
      </w:pPr>
      <w:r>
        <w:rPr>
          <w:rFonts w:hint="eastAsia" w:ascii="Times New Roman" w:hAnsi="Times New Roman" w:eastAsia="仿宋_GB2312" w:cs="仿宋_GB2312"/>
          <w:bCs/>
          <w:sz w:val="32"/>
          <w:szCs w:val="32"/>
        </w:rPr>
        <w:t>第四章为附则，共两条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640" w:firstLineChars="200"/>
        <w:textAlignment w:val="auto"/>
        <w:rPr>
          <w:rFonts w:ascii="Times New Roman" w:hAnsi="Times New Roman" w:eastAsia="仿宋_GB2312" w:cs="仿宋_GB2312"/>
          <w:bCs/>
          <w:sz w:val="32"/>
          <w:szCs w:val="32"/>
        </w:rPr>
      </w:pPr>
      <w:r>
        <w:rPr>
          <w:rFonts w:hint="eastAsia" w:ascii="Times New Roman" w:hAnsi="Times New Roman" w:eastAsia="仿宋_GB2312" w:cs="仿宋_GB2312"/>
          <w:bCs/>
          <w:sz w:val="32"/>
          <w:szCs w:val="32"/>
        </w:rPr>
        <w:t>规定了解释部门和实施日期。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3" w:firstLineChars="200"/>
        <w:textAlignment w:val="auto"/>
        <w:rPr>
          <w:rFonts w:hint="eastAsia" w:ascii="Times New Roman" w:hAnsi="Times New Roman" w:eastAsia="黑体" w:cs="黑体"/>
          <w:b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黑体" w:cs="黑体"/>
          <w:b/>
          <w:color w:val="000000"/>
          <w:sz w:val="32"/>
          <w:szCs w:val="32"/>
          <w:lang w:eastAsia="zh-CN"/>
        </w:rPr>
        <w:t>需要说明的问题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rPr>
          <w:rFonts w:hint="eastAsia" w:ascii="Times New Roman" w:hAnsi="Times New Roman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/>
          <w:sz w:val="32"/>
          <w:szCs w:val="32"/>
          <w:lang w:val="en-US" w:eastAsia="zh-CN"/>
        </w:rPr>
        <w:t>清晰能力验证管理职责。</w:t>
      </w:r>
      <w:r>
        <w:rPr>
          <w:rFonts w:hint="eastAsia" w:ascii="Times New Roman" w:hAnsi="Times New Roman" w:eastAsia="仿宋_GB2312"/>
          <w:sz w:val="32"/>
          <w:szCs w:val="32"/>
        </w:rPr>
        <w:t>《办法》</w:t>
      </w:r>
      <w:r>
        <w:rPr>
          <w:rFonts w:hint="eastAsia" w:ascii="Times New Roman" w:hAnsi="Times New Roman" w:eastAsia="仿宋_GB2312" w:cs="仿宋_GB2312"/>
          <w:b w:val="0"/>
          <w:bCs/>
          <w:sz w:val="32"/>
          <w:szCs w:val="32"/>
          <w:lang w:val="en-US" w:eastAsia="zh-CN"/>
        </w:rPr>
        <w:t>规定市场监管总局，省级市场监管部门按照职责分工，根据检验检测机构资质认定管理工作需要制定能力验证计划，统筹实施并监督能力验证活动，并及时向社会公布结果信息。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rPr>
          <w:rFonts w:hint="eastAsia" w:ascii="Times New Roman" w:hAnsi="Times New Roman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/>
          <w:sz w:val="32"/>
          <w:szCs w:val="32"/>
          <w:lang w:val="en-US" w:eastAsia="zh-CN"/>
        </w:rPr>
        <w:t>规范能力验证工作程序。明确了能力验证计划制定、项目组织、项目实施、信息公开、结果处理、监督方式、结果采信等环节，形成了完整的闭环管理，有利于市场监管部门组织实施能力验证工作的规范性、有效性和一致性。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640" w:firstLineChars="200"/>
        <w:textAlignment w:val="auto"/>
        <w:rPr>
          <w:rFonts w:ascii="Times New Roman" w:hAnsi="Times New Roman" w:eastAsia="仿宋_GB2312" w:cs="仿宋_GB2312"/>
        </w:rPr>
      </w:pPr>
      <w:r>
        <w:rPr>
          <w:rFonts w:hint="eastAsia" w:ascii="Times New Roman" w:hAnsi="Times New Roman" w:eastAsia="仿宋_GB2312" w:cs="仿宋_GB2312"/>
          <w:b w:val="0"/>
          <w:bCs/>
          <w:sz w:val="32"/>
          <w:szCs w:val="32"/>
          <w:lang w:val="en-US" w:eastAsia="zh-CN"/>
        </w:rPr>
        <w:t>（三）加强能力监管结果使用。深化“放管服”改革，将能力验证结果与检验检测监管和诚信管理相结合，对能力验证结果不合格的机构，要求其及时整改并对社会发布名录；对不按要求参加能力验证的机构，对社会发布名录并列入年度监督检查对象；对提供虚假结果的机构，公布机构名录并记入其信用档案。</w:t>
      </w:r>
    </w:p>
    <w:sectPr>
      <w:footerReference r:id="rId3" w:type="default"/>
      <w:pgSz w:w="11906" w:h="16838"/>
      <w:pgMar w:top="1440" w:right="1800" w:bottom="11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5C13122"/>
    <w:multiLevelType w:val="singleLevel"/>
    <w:tmpl w:val="85C13122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8026C63"/>
    <w:multiLevelType w:val="singleLevel"/>
    <w:tmpl w:val="E8026C63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03ECCA42"/>
    <w:multiLevelType w:val="singleLevel"/>
    <w:tmpl w:val="03ECCA42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8F1"/>
    <w:rsid w:val="00042309"/>
    <w:rsid w:val="00061C5A"/>
    <w:rsid w:val="000C265E"/>
    <w:rsid w:val="0021289B"/>
    <w:rsid w:val="00316979"/>
    <w:rsid w:val="00324AAB"/>
    <w:rsid w:val="00397314"/>
    <w:rsid w:val="00423267"/>
    <w:rsid w:val="004A7300"/>
    <w:rsid w:val="00550A66"/>
    <w:rsid w:val="005808DA"/>
    <w:rsid w:val="005A2055"/>
    <w:rsid w:val="006724F1"/>
    <w:rsid w:val="007F3D33"/>
    <w:rsid w:val="00934E77"/>
    <w:rsid w:val="00AF424A"/>
    <w:rsid w:val="00BF38F1"/>
    <w:rsid w:val="00CB52A0"/>
    <w:rsid w:val="00DB6A59"/>
    <w:rsid w:val="00F87BAD"/>
    <w:rsid w:val="00FA0F7E"/>
    <w:rsid w:val="013F63A1"/>
    <w:rsid w:val="0279108C"/>
    <w:rsid w:val="0281587E"/>
    <w:rsid w:val="032146E7"/>
    <w:rsid w:val="04F41DE1"/>
    <w:rsid w:val="06DC2288"/>
    <w:rsid w:val="0B6773EA"/>
    <w:rsid w:val="0D7801BC"/>
    <w:rsid w:val="0DCF1DA6"/>
    <w:rsid w:val="10CF3DB0"/>
    <w:rsid w:val="10FC09ED"/>
    <w:rsid w:val="12BC29A2"/>
    <w:rsid w:val="12D37375"/>
    <w:rsid w:val="16E02E12"/>
    <w:rsid w:val="1C3122BE"/>
    <w:rsid w:val="1D624C57"/>
    <w:rsid w:val="1E954608"/>
    <w:rsid w:val="250F5A1C"/>
    <w:rsid w:val="268529E7"/>
    <w:rsid w:val="29B90C65"/>
    <w:rsid w:val="2A855E11"/>
    <w:rsid w:val="2AF76AE0"/>
    <w:rsid w:val="2F565572"/>
    <w:rsid w:val="306B02AD"/>
    <w:rsid w:val="31720E8A"/>
    <w:rsid w:val="31FD4642"/>
    <w:rsid w:val="323928E5"/>
    <w:rsid w:val="34506908"/>
    <w:rsid w:val="356F5B19"/>
    <w:rsid w:val="3DC96766"/>
    <w:rsid w:val="3F05320B"/>
    <w:rsid w:val="3F6151C5"/>
    <w:rsid w:val="3F736547"/>
    <w:rsid w:val="3FB247B6"/>
    <w:rsid w:val="41CF1286"/>
    <w:rsid w:val="431353DD"/>
    <w:rsid w:val="43B22890"/>
    <w:rsid w:val="4A912567"/>
    <w:rsid w:val="549A0E36"/>
    <w:rsid w:val="54A03C4B"/>
    <w:rsid w:val="54D2254D"/>
    <w:rsid w:val="56C56402"/>
    <w:rsid w:val="59A81BC4"/>
    <w:rsid w:val="5DFC75AF"/>
    <w:rsid w:val="64C55AF0"/>
    <w:rsid w:val="666B1C29"/>
    <w:rsid w:val="69802D13"/>
    <w:rsid w:val="698E1E2B"/>
    <w:rsid w:val="6AEF2B0B"/>
    <w:rsid w:val="6BEA2231"/>
    <w:rsid w:val="6D8F3B3D"/>
    <w:rsid w:val="71050C27"/>
    <w:rsid w:val="730E17AE"/>
    <w:rsid w:val="749D7F41"/>
    <w:rsid w:val="77101288"/>
    <w:rsid w:val="791A25E9"/>
    <w:rsid w:val="79A04F60"/>
    <w:rsid w:val="7DA76687"/>
    <w:rsid w:val="7F2D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312</Words>
  <Characters>1785</Characters>
  <Lines>14</Lines>
  <Paragraphs>4</Paragraphs>
  <TotalTime>1</TotalTime>
  <ScaleCrop>false</ScaleCrop>
  <LinksUpToDate>false</LinksUpToDate>
  <CharactersWithSpaces>2093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2020-08-19T05:51:00Z</dcterms:created>
  <dc:creator>guod</dc:creator>
  <cp:lastModifiedBy>测试03</cp:lastModifiedBy>
  <cp:lastPrinted>2021-11-15T03:38:00Z</cp:lastPrinted>
  <dcterms:modified xsi:type="dcterms:W3CDTF">2022-01-17T04:08:59Z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F37E1A6A14924DECBF79E4973A167F74</vt:lpwstr>
  </property>
</Properties>
</file>