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Times New Roman"/>
          <w:b/>
          <w:sz w:val="44"/>
          <w:szCs w:val="44"/>
        </w:rPr>
      </w:pPr>
      <w:r>
        <w:rPr>
          <w:rFonts w:hint="eastAsia" w:ascii="方正小标宋简体" w:eastAsia="方正小标宋简体"/>
          <w:color w:val="000000"/>
          <w:kern w:val="0"/>
          <w:shd w:val="clear" w:color="auto" w:fill="FFFFFF"/>
        </w:rPr>
        <w:t xml:space="preserve"> </w:t>
      </w:r>
    </w:p>
    <w:p>
      <w:pPr>
        <w:keepNext w:val="0"/>
        <w:keepLines w:val="0"/>
        <w:pageBreakBefore w:val="0"/>
        <w:kinsoku/>
        <w:overflowPunct/>
        <w:topLinePunct w:val="0"/>
        <w:autoSpaceDE/>
        <w:autoSpaceDN/>
        <w:bidi w:val="0"/>
        <w:adjustRightInd/>
        <w:snapToGrid w:val="0"/>
        <w:spacing w:line="600" w:lineRule="exact"/>
        <w:jc w:val="center"/>
        <w:rPr>
          <w:rFonts w:hint="eastAsia" w:ascii="方正小标宋简体" w:hAnsi="Times New Roman" w:eastAsia="方正小标宋简体" w:cs="方正小标宋简体"/>
          <w:color w:val="auto"/>
          <w:sz w:val="44"/>
          <w:szCs w:val="44"/>
        </w:rPr>
      </w:pPr>
      <w:r>
        <w:rPr>
          <w:rFonts w:hint="eastAsia" w:ascii="方正小标宋简体" w:hAnsi="Times New Roman" w:eastAsia="方正小标宋简体" w:cs="方正小标宋简体"/>
          <w:color w:val="auto"/>
          <w:sz w:val="44"/>
          <w:szCs w:val="44"/>
          <w:lang w:val="en-US" w:eastAsia="zh-CN"/>
        </w:rPr>
        <w:t>《</w:t>
      </w:r>
      <w:r>
        <w:rPr>
          <w:rFonts w:hint="eastAsia" w:ascii="方正小标宋简体" w:hAnsi="Times New Roman" w:eastAsia="方正小标宋简体" w:cs="方正小标宋简体"/>
          <w:color w:val="auto"/>
          <w:sz w:val="44"/>
          <w:szCs w:val="44"/>
        </w:rPr>
        <w:t>山东省资质认定检验检测机构信用</w:t>
      </w:r>
    </w:p>
    <w:p>
      <w:pPr>
        <w:keepNext w:val="0"/>
        <w:keepLines w:val="0"/>
        <w:pageBreakBefore w:val="0"/>
        <w:kinsoku/>
        <w:overflowPunct/>
        <w:topLinePunct w:val="0"/>
        <w:autoSpaceDE/>
        <w:autoSpaceDN/>
        <w:bidi w:val="0"/>
        <w:adjustRightInd/>
        <w:snapToGrid w:val="0"/>
        <w:spacing w:line="600" w:lineRule="exact"/>
        <w:jc w:val="center"/>
        <w:rPr>
          <w:rFonts w:hint="default" w:ascii="楷体" w:hAnsi="Times New Roman" w:eastAsia="楷体" w:cs="Times New Roman"/>
          <w:color w:val="auto"/>
          <w:sz w:val="36"/>
          <w:szCs w:val="36"/>
          <w:lang w:val="en-US"/>
        </w:rPr>
      </w:pPr>
      <w:r>
        <w:rPr>
          <w:rFonts w:hint="eastAsia" w:ascii="方正小标宋简体" w:hAnsi="Times New Roman" w:eastAsia="方正小标宋简体" w:cs="方正小标宋简体"/>
          <w:color w:val="auto"/>
          <w:sz w:val="44"/>
          <w:szCs w:val="44"/>
        </w:rPr>
        <w:t>风险分类管理办法</w:t>
      </w:r>
      <w:r>
        <w:rPr>
          <w:rFonts w:hint="eastAsia" w:ascii="方正小标宋简体" w:hAnsi="Times New Roman" w:eastAsia="方正小标宋简体" w:cs="方正小标宋简体"/>
          <w:color w:val="auto"/>
          <w:sz w:val="44"/>
          <w:szCs w:val="44"/>
          <w:lang w:eastAsia="zh-CN"/>
        </w:rPr>
        <w:t>》</w:t>
      </w:r>
      <w:r>
        <w:rPr>
          <w:rFonts w:hint="eastAsia" w:ascii="方正小标宋简体" w:eastAsia="方正小标宋简体" w:cs="方正小标宋简体"/>
          <w:color w:val="auto"/>
          <w:sz w:val="44"/>
          <w:szCs w:val="44"/>
          <w:lang w:val="en-US" w:eastAsia="zh-CN"/>
        </w:rPr>
        <w:t>文件解读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720" w:firstLineChars="200"/>
        <w:textAlignment w:val="auto"/>
        <w:rPr>
          <w:rFonts w:hint="eastAsia" w:ascii="仿宋_GB2312" w:hAnsi="仿宋_GB2312" w:eastAsia="仿宋_GB2312" w:cs="仿宋_GB2312"/>
          <w:sz w:val="36"/>
          <w:szCs w:val="36"/>
        </w:rPr>
      </w:pPr>
      <w:r>
        <w:rPr>
          <w:rFonts w:hint="eastAsia" w:hAnsi="楷体"/>
          <w:sz w:val="36"/>
          <w:szCs w:val="36"/>
        </w:rPr>
        <w:t>为进一步规范</w:t>
      </w:r>
      <w:r>
        <w:rPr>
          <w:rFonts w:hint="eastAsia" w:hAnsi="楷体"/>
          <w:sz w:val="36"/>
          <w:szCs w:val="36"/>
          <w:lang w:val="en-US" w:eastAsia="zh-CN"/>
        </w:rPr>
        <w:t>山东</w:t>
      </w:r>
      <w:r>
        <w:rPr>
          <w:rFonts w:hint="eastAsia" w:hAnsi="楷体"/>
          <w:sz w:val="36"/>
          <w:szCs w:val="36"/>
        </w:rPr>
        <w:t>省检验检测行业秩序，提升精准监管、智慧监管水平，山东省市场监管局制定出台了</w:t>
      </w:r>
      <w:r>
        <w:rPr>
          <w:rFonts w:hint="eastAsia" w:ascii="仿宋_GB2312" w:hAnsi="仿宋_GB2312" w:eastAsia="仿宋_GB2312" w:cs="仿宋_GB2312"/>
          <w:sz w:val="36"/>
          <w:szCs w:val="36"/>
        </w:rPr>
        <w:t>《山东省资质认定检验检测机构信用风险分类管理办法》（以下简称《管理办法》）</w:t>
      </w:r>
      <w:r>
        <w:rPr>
          <w:rFonts w:hint="eastAsia" w:hAnsi="仿宋_GB2312" w:cs="仿宋_GB2312"/>
          <w:sz w:val="36"/>
          <w:szCs w:val="36"/>
          <w:lang w:eastAsia="zh-CN"/>
        </w:rPr>
        <w:t>，</w:t>
      </w:r>
      <w:r>
        <w:rPr>
          <w:rFonts w:hint="eastAsia" w:hAnsi="仿宋_GB2312" w:cs="仿宋_GB2312"/>
          <w:sz w:val="36"/>
          <w:szCs w:val="36"/>
          <w:lang w:val="en-US" w:eastAsia="zh-CN"/>
        </w:rPr>
        <w:t>现将政策解读如下。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720" w:firstLineChars="200"/>
        <w:textAlignment w:val="auto"/>
        <w:rPr>
          <w:rFonts w:ascii="仿宋" w:hAnsi="仿宋" w:eastAsia="黑体" w:cs="仿宋"/>
          <w:sz w:val="36"/>
          <w:szCs w:val="36"/>
        </w:rPr>
      </w:pPr>
      <w:r>
        <w:rPr>
          <w:rFonts w:hint="eastAsia" w:ascii="黑体" w:hAnsi="黑体" w:eastAsia="黑体" w:cs="黑体"/>
          <w:sz w:val="36"/>
          <w:szCs w:val="36"/>
        </w:rPr>
        <w:t>一、起草背景、起草过程</w:t>
      </w: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rFonts w:hint="default" w:hAnsi="楷体"/>
          <w:sz w:val="36"/>
          <w:szCs w:val="36"/>
          <w:lang w:val="en-US" w:eastAsia="zh-CN"/>
        </w:rPr>
      </w:pPr>
      <w:r>
        <w:rPr>
          <w:rFonts w:hint="eastAsia" w:hAnsi="楷体"/>
          <w:sz w:val="36"/>
          <w:szCs w:val="36"/>
        </w:rPr>
        <w:t>为进一步规范我省检验检测行业秩序，提升精准监管、智慧监管水平，2022年4月，省局出台了《山东省资质认定检验检测机构信用风险分类管理办法（试行）》（鲁市监认规字〔2022〕1号）。自《管理办法（试行）》运行以来，省、市、县三级市场监管部门全面实施该管理办法，检验检测机构日常监管更加科学有效,发现问题比例显著提高，监管效能大幅提升，切实提高了行业治理能力。</w:t>
      </w:r>
      <w:r>
        <w:rPr>
          <w:rFonts w:hint="eastAsia" w:hAnsi="楷体"/>
          <w:sz w:val="36"/>
          <w:szCs w:val="36"/>
          <w:lang w:val="en-US" w:eastAsia="zh-CN"/>
        </w:rPr>
        <w:t>该试行文件将于2024年4月到期，因此对该文件修订后继续实施。</w:t>
      </w:r>
    </w:p>
    <w:p>
      <w:pPr>
        <w:keepNext w:val="0"/>
        <w:keepLines w:val="0"/>
        <w:pageBreakBefore w:val="0"/>
        <w:widowControl w:val="0"/>
        <w:kinsoku/>
        <w:wordWrap/>
        <w:overflowPunct/>
        <w:topLinePunct w:val="0"/>
        <w:autoSpaceDE/>
        <w:autoSpaceDN/>
        <w:bidi w:val="0"/>
        <w:adjustRightInd/>
        <w:snapToGrid/>
        <w:spacing w:line="630" w:lineRule="exact"/>
        <w:ind w:left="0" w:firstLine="720" w:firstLineChars="200"/>
        <w:textAlignment w:val="auto"/>
        <w:outlineLvl w:val="9"/>
        <w:rPr>
          <w:rFonts w:hAnsi="楷体" w:cs="Times New Roman"/>
          <w:sz w:val="36"/>
          <w:szCs w:val="36"/>
        </w:rPr>
      </w:pPr>
      <w:r>
        <w:rPr>
          <w:rFonts w:hint="eastAsia" w:hAnsi="微软雅黑" w:cs="仿宋_GB2312"/>
          <w:color w:val="000000"/>
          <w:kern w:val="0"/>
          <w:sz w:val="36"/>
          <w:szCs w:val="36"/>
          <w:shd w:val="clear" w:color="auto" w:fill="FFFFFF"/>
        </w:rPr>
        <w:t>去年12月份</w:t>
      </w:r>
      <w:r>
        <w:rPr>
          <w:rFonts w:hAnsi="微软雅黑" w:cs="仿宋_GB2312"/>
          <w:color w:val="000000"/>
          <w:kern w:val="0"/>
          <w:sz w:val="36"/>
          <w:szCs w:val="36"/>
          <w:shd w:val="clear" w:color="auto" w:fill="FFFFFF"/>
        </w:rPr>
        <w:t>以来，</w:t>
      </w:r>
      <w:r>
        <w:rPr>
          <w:rFonts w:hint="eastAsia" w:hAnsi="微软雅黑" w:cs="仿宋_GB2312"/>
          <w:color w:val="000000"/>
          <w:kern w:val="0"/>
          <w:sz w:val="36"/>
          <w:szCs w:val="36"/>
          <w:shd w:val="clear" w:color="auto" w:fill="FFFFFF"/>
        </w:rPr>
        <w:t>认证认可</w:t>
      </w:r>
      <w:r>
        <w:rPr>
          <w:rFonts w:hAnsi="微软雅黑" w:cs="仿宋_GB2312"/>
          <w:color w:val="000000"/>
          <w:kern w:val="0"/>
          <w:sz w:val="36"/>
          <w:szCs w:val="36"/>
          <w:shd w:val="clear" w:color="auto" w:fill="FFFFFF"/>
        </w:rPr>
        <w:t>处组织专门力量，</w:t>
      </w:r>
      <w:r>
        <w:rPr>
          <w:rFonts w:hint="eastAsia" w:hAnsi="微软雅黑" w:cs="仿宋_GB2312"/>
          <w:color w:val="000000"/>
          <w:kern w:val="0"/>
          <w:sz w:val="36"/>
          <w:szCs w:val="36"/>
          <w:shd w:val="clear" w:color="auto" w:fill="FFFFFF"/>
        </w:rPr>
        <w:t>对《管理办法（试行）》的运行情况进行了评估，对相关内容进行了修改。</w:t>
      </w:r>
      <w:r>
        <w:rPr>
          <w:rFonts w:hint="eastAsia" w:hAnsi="微软雅黑" w:cs="仿宋_GB2312"/>
          <w:b/>
          <w:bCs/>
          <w:color w:val="000000"/>
          <w:kern w:val="0"/>
          <w:sz w:val="36"/>
          <w:szCs w:val="36"/>
          <w:shd w:val="clear" w:color="auto" w:fill="FFFFFF"/>
        </w:rPr>
        <w:t>一是</w:t>
      </w:r>
      <w:r>
        <w:rPr>
          <w:rFonts w:hint="eastAsia" w:hAnsi="微软雅黑" w:cs="仿宋_GB2312"/>
          <w:color w:val="000000"/>
          <w:kern w:val="0"/>
          <w:sz w:val="36"/>
          <w:szCs w:val="36"/>
          <w:shd w:val="clear" w:color="auto" w:fill="FFFFFF"/>
        </w:rPr>
        <w:t>学习借鉴《市场监管总局关于推进企业信用风险分类管理进一步提升监管效能的意见》《山东省市场监督管理局关于推进企业信用风险分类管理进一步提升监管效能的实施意见》（鲁市监信字</w:t>
      </w:r>
      <w:r>
        <w:rPr>
          <w:rFonts w:hint="eastAsia" w:hAnsi="楷体" w:cs="Times New Roman"/>
          <w:sz w:val="36"/>
          <w:szCs w:val="36"/>
        </w:rPr>
        <w:t>〔2022〕</w:t>
      </w:r>
      <w:r>
        <w:rPr>
          <w:rFonts w:hint="eastAsia" w:hAnsi="微软雅黑" w:cs="仿宋_GB2312"/>
          <w:color w:val="000000"/>
          <w:kern w:val="0"/>
          <w:sz w:val="36"/>
          <w:szCs w:val="36"/>
          <w:shd w:val="clear" w:color="auto" w:fill="FFFFFF"/>
        </w:rPr>
        <w:t>39号），结合近两年实施情况进行修改</w:t>
      </w:r>
      <w:r>
        <w:rPr>
          <w:rFonts w:hint="eastAsia" w:hAnsi="微软雅黑" w:cs="仿宋_GB2312"/>
          <w:color w:val="000000"/>
          <w:kern w:val="0"/>
          <w:sz w:val="36"/>
          <w:szCs w:val="36"/>
          <w:shd w:val="clear" w:color="auto" w:fill="FFFFFF"/>
          <w:lang w:val="en-US" w:eastAsia="zh-CN"/>
        </w:rPr>
        <w:t>完善</w:t>
      </w:r>
      <w:r>
        <w:rPr>
          <w:rFonts w:hAnsi="微软雅黑" w:cs="仿宋_GB2312"/>
          <w:color w:val="000000"/>
          <w:kern w:val="0"/>
          <w:sz w:val="36"/>
          <w:szCs w:val="36"/>
          <w:shd w:val="clear" w:color="auto" w:fill="FFFFFF"/>
        </w:rPr>
        <w:t>。</w:t>
      </w:r>
      <w:r>
        <w:rPr>
          <w:rFonts w:hint="eastAsia" w:hAnsi="微软雅黑" w:cs="仿宋_GB2312"/>
          <w:b/>
          <w:bCs/>
          <w:color w:val="000000"/>
          <w:kern w:val="0"/>
          <w:sz w:val="36"/>
          <w:szCs w:val="36"/>
          <w:shd w:val="clear" w:color="auto" w:fill="FFFFFF"/>
        </w:rPr>
        <w:t>二是</w:t>
      </w:r>
      <w:r>
        <w:rPr>
          <w:rFonts w:hint="eastAsia" w:hAnsi="微软雅黑" w:cs="仿宋_GB2312"/>
          <w:color w:val="000000"/>
          <w:kern w:val="0"/>
          <w:sz w:val="36"/>
          <w:szCs w:val="36"/>
          <w:shd w:val="clear" w:color="auto" w:fill="FFFFFF"/>
        </w:rPr>
        <w:t>组织召开</w:t>
      </w:r>
      <w:r>
        <w:rPr>
          <w:rFonts w:hAnsi="微软雅黑" w:cs="仿宋_GB2312"/>
          <w:color w:val="000000"/>
          <w:kern w:val="0"/>
          <w:sz w:val="36"/>
          <w:szCs w:val="36"/>
          <w:shd w:val="clear" w:color="auto" w:fill="FFFFFF"/>
        </w:rPr>
        <w:t>座谈会，</w:t>
      </w:r>
      <w:r>
        <w:rPr>
          <w:rFonts w:hint="eastAsia" w:hAnsi="微软雅黑" w:cs="仿宋_GB2312"/>
          <w:color w:val="000000"/>
          <w:kern w:val="0"/>
          <w:sz w:val="36"/>
          <w:szCs w:val="36"/>
          <w:shd w:val="clear" w:color="auto" w:fill="FFFFFF"/>
        </w:rPr>
        <w:t>征求基层监管执法人员</w:t>
      </w:r>
      <w:r>
        <w:rPr>
          <w:rFonts w:hAnsi="微软雅黑" w:cs="仿宋_GB2312"/>
          <w:color w:val="000000"/>
          <w:kern w:val="0"/>
          <w:sz w:val="36"/>
          <w:szCs w:val="36"/>
          <w:shd w:val="clear" w:color="auto" w:fill="FFFFFF"/>
        </w:rPr>
        <w:t>、</w:t>
      </w:r>
      <w:r>
        <w:rPr>
          <w:rFonts w:hint="eastAsia" w:hAnsi="楷体" w:cs="Times New Roman"/>
          <w:sz w:val="36"/>
          <w:szCs w:val="36"/>
        </w:rPr>
        <w:t>有关行业领域专家、部分检验检测机构技术</w:t>
      </w:r>
      <w:r>
        <w:rPr>
          <w:rFonts w:hAnsi="楷体" w:cs="Times New Roman"/>
          <w:sz w:val="36"/>
          <w:szCs w:val="36"/>
        </w:rPr>
        <w:t>人</w:t>
      </w:r>
      <w:r>
        <w:rPr>
          <w:rFonts w:hint="eastAsia" w:hAnsi="楷体" w:cs="Times New Roman"/>
          <w:sz w:val="36"/>
          <w:szCs w:val="36"/>
        </w:rPr>
        <w:t>员的</w:t>
      </w:r>
      <w:r>
        <w:rPr>
          <w:rFonts w:hAnsi="楷体" w:cs="Times New Roman"/>
          <w:sz w:val="36"/>
          <w:szCs w:val="36"/>
        </w:rPr>
        <w:t>意见建议</w:t>
      </w:r>
      <w:r>
        <w:rPr>
          <w:rFonts w:hint="eastAsia" w:hAnsi="楷体" w:cs="Times New Roman"/>
          <w:sz w:val="36"/>
          <w:szCs w:val="36"/>
        </w:rPr>
        <w:t>，多次沟通，在此</w:t>
      </w:r>
      <w:r>
        <w:rPr>
          <w:rFonts w:hAnsi="楷体" w:cs="Times New Roman"/>
          <w:sz w:val="36"/>
          <w:szCs w:val="36"/>
        </w:rPr>
        <w:t>基础上形成了</w:t>
      </w:r>
      <w:r>
        <w:rPr>
          <w:rFonts w:hint="eastAsia" w:hAnsi="楷体" w:cs="Times New Roman"/>
          <w:sz w:val="36"/>
          <w:szCs w:val="36"/>
        </w:rPr>
        <w:t>征求意见稿。2月初</w:t>
      </w:r>
      <w:r>
        <w:rPr>
          <w:rFonts w:hAnsi="楷体" w:cs="Times New Roman"/>
          <w:sz w:val="36"/>
          <w:szCs w:val="36"/>
        </w:rPr>
        <w:t>，</w:t>
      </w:r>
      <w:r>
        <w:rPr>
          <w:rFonts w:hint="eastAsia" w:hAnsi="楷体" w:cs="Times New Roman"/>
          <w:sz w:val="36"/>
          <w:szCs w:val="36"/>
        </w:rPr>
        <w:t>通过省局网站向社会广泛征求意见</w:t>
      </w:r>
      <w:r>
        <w:rPr>
          <w:rFonts w:hAnsi="楷体" w:cs="Times New Roman"/>
          <w:sz w:val="36"/>
          <w:szCs w:val="36"/>
        </w:rPr>
        <w:t>，</w:t>
      </w:r>
      <w:r>
        <w:rPr>
          <w:rFonts w:hint="eastAsia" w:hAnsi="楷体" w:cs="Times New Roman"/>
          <w:sz w:val="36"/>
          <w:szCs w:val="36"/>
        </w:rPr>
        <w:t>进一步</w:t>
      </w:r>
      <w:r>
        <w:rPr>
          <w:rFonts w:hAnsi="楷体" w:cs="Times New Roman"/>
          <w:sz w:val="36"/>
          <w:szCs w:val="36"/>
        </w:rPr>
        <w:t>完善了</w:t>
      </w:r>
      <w:r>
        <w:rPr>
          <w:rFonts w:hint="eastAsia" w:hAnsi="楷体" w:cs="Times New Roman"/>
          <w:sz w:val="36"/>
          <w:szCs w:val="36"/>
        </w:rPr>
        <w:t>征求</w:t>
      </w:r>
      <w:r>
        <w:rPr>
          <w:rFonts w:hAnsi="楷体" w:cs="Times New Roman"/>
          <w:sz w:val="36"/>
          <w:szCs w:val="36"/>
        </w:rPr>
        <w:t>意见稿</w:t>
      </w:r>
      <w:r>
        <w:rPr>
          <w:rFonts w:hint="eastAsia" w:hAnsi="楷体" w:cs="Times New Roman"/>
          <w:sz w:val="36"/>
          <w:szCs w:val="36"/>
        </w:rPr>
        <w:t>。</w:t>
      </w:r>
      <w:r>
        <w:rPr>
          <w:rFonts w:hint="eastAsia" w:hAnsi="楷体" w:cs="Times New Roman"/>
          <w:b/>
          <w:bCs/>
          <w:sz w:val="36"/>
          <w:szCs w:val="36"/>
        </w:rPr>
        <w:t>三是</w:t>
      </w:r>
      <w:r>
        <w:rPr>
          <w:rFonts w:hint="eastAsia" w:hAnsi="楷体" w:cs="Times New Roman"/>
          <w:sz w:val="36"/>
          <w:szCs w:val="36"/>
        </w:rPr>
        <w:t>3月份再次发省局有关处室（单位）、各市局征求意见，在充分吸收采纳各方意见的基础上，完成了公平竞争审查、合法性审查和文件会签，形成了现在的《管理办法》（送审稿）。</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672"/>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二、</w:t>
      </w:r>
      <w:r>
        <w:rPr>
          <w:rFonts w:hint="eastAsia" w:ascii="黑体" w:hAnsi="黑体" w:eastAsia="黑体" w:cs="黑体"/>
          <w:sz w:val="36"/>
          <w:szCs w:val="36"/>
        </w:rPr>
        <w:t>主要内容</w:t>
      </w:r>
      <w:r>
        <w:rPr>
          <w:rFonts w:hint="eastAsia" w:ascii="黑体" w:hAnsi="黑体" w:eastAsia="黑体" w:cs="黑体"/>
          <w:sz w:val="36"/>
          <w:szCs w:val="36"/>
          <w:lang w:val="en-US" w:eastAsia="zh-CN"/>
        </w:rPr>
        <w:t>解读</w:t>
      </w:r>
    </w:p>
    <w:p>
      <w:pPr>
        <w:keepNext w:val="0"/>
        <w:keepLines w:val="0"/>
        <w:pageBreakBefore w:val="0"/>
        <w:widowControl w:val="0"/>
        <w:kinsoku/>
        <w:wordWrap/>
        <w:overflowPunct/>
        <w:topLinePunct w:val="0"/>
        <w:autoSpaceDE/>
        <w:autoSpaceDN/>
        <w:bidi w:val="0"/>
        <w:adjustRightInd/>
        <w:snapToGrid/>
        <w:spacing w:line="630" w:lineRule="exact"/>
        <w:ind w:left="0" w:firstLine="720" w:firstLineChars="200"/>
        <w:textAlignment w:val="auto"/>
        <w:outlineLvl w:val="9"/>
        <w:rPr>
          <w:rFonts w:hAnsi="微软雅黑" w:cs="仿宋_GB2312"/>
          <w:color w:val="000000"/>
          <w:kern w:val="0"/>
          <w:sz w:val="36"/>
          <w:szCs w:val="36"/>
          <w:shd w:val="clear" w:color="auto" w:fill="FFFFFF"/>
        </w:rPr>
      </w:pPr>
      <w:r>
        <w:rPr>
          <w:rFonts w:hint="eastAsia" w:hAnsi="微软雅黑" w:cs="仿宋_GB2312"/>
          <w:color w:val="000000"/>
          <w:kern w:val="0"/>
          <w:sz w:val="36"/>
          <w:szCs w:val="36"/>
          <w:shd w:val="clear" w:color="auto" w:fill="FFFFFF"/>
        </w:rPr>
        <w:t>《管理办法》共五章二十一条，</w:t>
      </w:r>
      <w:r>
        <w:rPr>
          <w:rFonts w:hint="eastAsia" w:hAnsi="微软雅黑" w:cs="仿宋_GB2312"/>
          <w:color w:val="000000"/>
          <w:kern w:val="0"/>
          <w:sz w:val="36"/>
          <w:szCs w:val="36"/>
          <w:shd w:val="clear" w:color="auto" w:fill="FFFFFF"/>
          <w:lang w:val="en-US" w:eastAsia="zh-CN"/>
        </w:rPr>
        <w:t>本次修订在框架结构上基本保持稳定，</w:t>
      </w:r>
      <w:r>
        <w:rPr>
          <w:rFonts w:hint="eastAsia" w:hAnsi="微软雅黑" w:cs="仿宋_GB2312"/>
          <w:color w:val="000000"/>
          <w:kern w:val="0"/>
          <w:sz w:val="36"/>
          <w:szCs w:val="36"/>
          <w:shd w:val="clear" w:color="auto" w:fill="FFFFFF"/>
        </w:rPr>
        <w:t>符合我省实际。</w:t>
      </w:r>
    </w:p>
    <w:p>
      <w:pPr>
        <w:keepNext w:val="0"/>
        <w:keepLines w:val="0"/>
        <w:pageBreakBefore w:val="0"/>
        <w:widowControl w:val="0"/>
        <w:kinsoku/>
        <w:wordWrap/>
        <w:overflowPunct/>
        <w:topLinePunct w:val="0"/>
        <w:autoSpaceDE/>
        <w:autoSpaceDN/>
        <w:bidi w:val="0"/>
        <w:adjustRightInd/>
        <w:snapToGrid/>
        <w:spacing w:line="630" w:lineRule="exact"/>
        <w:ind w:left="0" w:firstLine="720" w:firstLineChars="200"/>
        <w:textAlignment w:val="auto"/>
        <w:outlineLvl w:val="9"/>
        <w:rPr>
          <w:rFonts w:hAnsi="微软雅黑" w:cs="仿宋_GB2312"/>
          <w:color w:val="000000"/>
          <w:kern w:val="0"/>
          <w:sz w:val="36"/>
          <w:szCs w:val="36"/>
          <w:shd w:val="clear" w:color="auto" w:fill="FFFFFF"/>
        </w:rPr>
      </w:pPr>
      <w:r>
        <w:rPr>
          <w:rFonts w:hint="eastAsia" w:ascii="楷体_GB2312" w:hAnsi="楷体_GB2312" w:eastAsia="楷体_GB2312" w:cs="楷体_GB2312"/>
          <w:color w:val="000000"/>
          <w:kern w:val="0"/>
          <w:sz w:val="36"/>
          <w:szCs w:val="36"/>
          <w:shd w:val="clear" w:color="auto" w:fill="FFFFFF"/>
        </w:rPr>
        <w:t>第一章总则部分</w:t>
      </w:r>
      <w:r>
        <w:rPr>
          <w:rFonts w:hint="eastAsia" w:ascii="楷体_GB2312" w:hAnsi="楷体_GB2312" w:eastAsia="楷体_GB2312" w:cs="楷体_GB2312"/>
          <w:color w:val="000000"/>
          <w:kern w:val="0"/>
          <w:sz w:val="36"/>
          <w:szCs w:val="36"/>
          <w:shd w:val="clear" w:color="auto" w:fill="FFFFFF"/>
          <w:lang w:eastAsia="zh-CN"/>
        </w:rPr>
        <w:t>。</w:t>
      </w:r>
      <w:r>
        <w:rPr>
          <w:rFonts w:hint="eastAsia" w:hAnsi="微软雅黑" w:cs="仿宋_GB2312"/>
          <w:color w:val="000000"/>
          <w:kern w:val="0"/>
          <w:sz w:val="36"/>
          <w:szCs w:val="36"/>
          <w:shd w:val="clear" w:color="auto" w:fill="FFFFFF"/>
        </w:rPr>
        <w:t>规定了制定目的和依据、信用风险分类的定义、职责分工和基本原则等四个方面的内容。《管理办法》明确分类管理遵循科学合理、客观公正、分类实施、内部评价、协同运用的原则，分类结果将作为各级市场监管部门配置监管资源，实施差异化监管的重要依据。</w:t>
      </w:r>
    </w:p>
    <w:p>
      <w:pPr>
        <w:keepNext w:val="0"/>
        <w:keepLines w:val="0"/>
        <w:pageBreakBefore w:val="0"/>
        <w:widowControl w:val="0"/>
        <w:kinsoku/>
        <w:wordWrap/>
        <w:overflowPunct/>
        <w:topLinePunct w:val="0"/>
        <w:autoSpaceDE/>
        <w:autoSpaceDN/>
        <w:bidi w:val="0"/>
        <w:adjustRightInd/>
        <w:snapToGrid/>
        <w:spacing w:line="630" w:lineRule="exact"/>
        <w:ind w:left="0" w:firstLine="720" w:firstLineChars="200"/>
        <w:textAlignment w:val="auto"/>
        <w:outlineLvl w:val="9"/>
        <w:rPr>
          <w:rFonts w:hint="eastAsia" w:hAnsi="微软雅黑" w:cs="仿宋_GB2312"/>
          <w:color w:val="000000"/>
          <w:kern w:val="0"/>
          <w:sz w:val="36"/>
          <w:szCs w:val="36"/>
          <w:shd w:val="clear" w:color="auto" w:fill="FFFFFF"/>
        </w:rPr>
      </w:pPr>
      <w:r>
        <w:rPr>
          <w:rFonts w:hint="eastAsia" w:ascii="楷体_GB2312" w:hAnsi="楷体_GB2312" w:eastAsia="楷体_GB2312" w:cs="楷体_GB2312"/>
          <w:color w:val="000000"/>
          <w:kern w:val="0"/>
          <w:sz w:val="36"/>
          <w:szCs w:val="36"/>
          <w:shd w:val="clear" w:color="auto" w:fill="FFFFFF"/>
        </w:rPr>
        <w:t>第二章信用风险分类监管部分</w:t>
      </w:r>
      <w:r>
        <w:rPr>
          <w:rFonts w:hint="eastAsia" w:ascii="楷体_GB2312" w:hAnsi="楷体_GB2312" w:eastAsia="楷体_GB2312" w:cs="楷体_GB2312"/>
          <w:color w:val="000000"/>
          <w:kern w:val="0"/>
          <w:sz w:val="36"/>
          <w:szCs w:val="36"/>
          <w:shd w:val="clear" w:color="auto" w:fill="FFFFFF"/>
          <w:lang w:eastAsia="zh-CN"/>
        </w:rPr>
        <w:t>。</w:t>
      </w:r>
      <w:r>
        <w:rPr>
          <w:rFonts w:hint="eastAsia" w:hAnsi="微软雅黑" w:cs="仿宋_GB2312"/>
          <w:color w:val="000000"/>
          <w:kern w:val="0"/>
          <w:sz w:val="36"/>
          <w:szCs w:val="36"/>
          <w:shd w:val="clear" w:color="auto" w:fill="FFFFFF"/>
        </w:rPr>
        <w:t>规定了分类指标、分类类别，A、B、C、D四类机构的分类标准依据等七个方面的内容。确定从资质认定、监督检查、投诉举报、质量体系运行、能力验证、统计年报和基础信息等七个维度建立信用风险分类指标体系，将机构分为A、B、C、D。坚持定量与定性相结合的原则，成立不满一年的机构，起始默认类别为B类；有严重违法违规行为的，直接定性为D类，分类更加科学规范。</w:t>
      </w:r>
    </w:p>
    <w:p>
      <w:pPr>
        <w:keepNext w:val="0"/>
        <w:keepLines w:val="0"/>
        <w:pageBreakBefore w:val="0"/>
        <w:widowControl w:val="0"/>
        <w:kinsoku/>
        <w:wordWrap/>
        <w:overflowPunct/>
        <w:topLinePunct w:val="0"/>
        <w:autoSpaceDE/>
        <w:autoSpaceDN/>
        <w:bidi w:val="0"/>
        <w:adjustRightInd/>
        <w:snapToGrid/>
        <w:spacing w:line="630" w:lineRule="exact"/>
        <w:ind w:left="0" w:firstLine="720" w:firstLineChars="200"/>
        <w:textAlignment w:val="auto"/>
        <w:outlineLvl w:val="9"/>
        <w:rPr>
          <w:rFonts w:hAnsi="微软雅黑" w:cs="仿宋_GB2312"/>
          <w:color w:val="000000"/>
          <w:kern w:val="0"/>
          <w:sz w:val="36"/>
          <w:szCs w:val="36"/>
          <w:shd w:val="clear" w:color="auto" w:fill="FFFFFF"/>
        </w:rPr>
      </w:pPr>
      <w:r>
        <w:rPr>
          <w:rFonts w:hint="eastAsia" w:ascii="楷体_GB2312" w:hAnsi="楷体_GB2312" w:eastAsia="楷体_GB2312" w:cs="楷体_GB2312"/>
          <w:color w:val="000000"/>
          <w:kern w:val="0"/>
          <w:sz w:val="36"/>
          <w:szCs w:val="36"/>
          <w:shd w:val="clear" w:color="auto" w:fill="FFFFFF"/>
        </w:rPr>
        <w:t>第三章差异化监管措施部分</w:t>
      </w:r>
      <w:r>
        <w:rPr>
          <w:rFonts w:hint="eastAsia" w:ascii="楷体_GB2312" w:hAnsi="楷体_GB2312" w:eastAsia="楷体_GB2312" w:cs="楷体_GB2312"/>
          <w:color w:val="000000"/>
          <w:kern w:val="0"/>
          <w:sz w:val="36"/>
          <w:szCs w:val="36"/>
          <w:shd w:val="clear" w:color="auto" w:fill="FFFFFF"/>
          <w:lang w:eastAsia="zh-CN"/>
        </w:rPr>
        <w:t>。</w:t>
      </w:r>
      <w:r>
        <w:rPr>
          <w:rFonts w:hint="eastAsia" w:hAnsi="微软雅黑" w:cs="仿宋_GB2312"/>
          <w:color w:val="000000"/>
          <w:kern w:val="0"/>
          <w:sz w:val="36"/>
          <w:szCs w:val="36"/>
          <w:shd w:val="clear" w:color="auto" w:fill="FFFFFF"/>
        </w:rPr>
        <w:t>规定了结果运用，A、B、C、D具体差异化监管措施和激励措施等六个方面的内容。</w:t>
      </w:r>
      <w:r>
        <w:rPr>
          <w:rFonts w:hint="eastAsia" w:hAnsi="微软雅黑" w:cs="仿宋_GB2312"/>
          <w:color w:val="000000"/>
          <w:kern w:val="0"/>
          <w:sz w:val="36"/>
          <w:szCs w:val="36"/>
          <w:shd w:val="clear" w:color="auto" w:fill="FFFFFF"/>
          <w:lang w:val="en-US" w:eastAsia="zh-CN"/>
        </w:rPr>
        <w:t>本次修订根据市场监管总局关于推进信用风险分类管理的最新要求，对差异化监管措施等内容进行了修订完善。</w:t>
      </w:r>
    </w:p>
    <w:p>
      <w:pPr>
        <w:keepNext w:val="0"/>
        <w:keepLines w:val="0"/>
        <w:pageBreakBefore w:val="0"/>
        <w:widowControl w:val="0"/>
        <w:kinsoku/>
        <w:wordWrap/>
        <w:overflowPunct/>
        <w:topLinePunct w:val="0"/>
        <w:autoSpaceDE/>
        <w:autoSpaceDN/>
        <w:bidi w:val="0"/>
        <w:adjustRightInd/>
        <w:snapToGrid/>
        <w:spacing w:line="630" w:lineRule="exact"/>
        <w:ind w:left="0" w:firstLine="720" w:firstLineChars="200"/>
        <w:textAlignment w:val="auto"/>
        <w:outlineLvl w:val="9"/>
        <w:rPr>
          <w:rFonts w:hAnsi="Times New Roman" w:cs="Times New Roman"/>
          <w:sz w:val="36"/>
          <w:szCs w:val="36"/>
        </w:rPr>
      </w:pPr>
      <w:r>
        <w:rPr>
          <w:rFonts w:hint="eastAsia" w:ascii="楷体_GB2312" w:hAnsi="楷体_GB2312" w:eastAsia="楷体_GB2312" w:cs="楷体_GB2312"/>
          <w:color w:val="000000"/>
          <w:kern w:val="0"/>
          <w:sz w:val="36"/>
          <w:szCs w:val="36"/>
          <w:shd w:val="clear" w:color="auto" w:fill="FFFFFF"/>
        </w:rPr>
        <w:t>第四、五章</w:t>
      </w:r>
      <w:r>
        <w:rPr>
          <w:rFonts w:hint="eastAsia" w:hAnsi="微软雅黑" w:cs="仿宋_GB2312"/>
          <w:color w:val="000000"/>
          <w:kern w:val="0"/>
          <w:sz w:val="36"/>
          <w:szCs w:val="36"/>
          <w:shd w:val="clear" w:color="auto" w:fill="FFFFFF"/>
        </w:rPr>
        <w:t>分别规定了责任追究和实施日期。</w:t>
      </w:r>
    </w:p>
    <w:p>
      <w:pPr>
        <w:rPr>
          <w:rFonts w:hint="eastAsia" w:hAnsi="宋体" w:eastAsia="仿宋_GB2312"/>
          <w:sz w:val="36"/>
          <w:szCs w:val="36"/>
          <w:lang w:val="en-US" w:eastAsia="zh-CN"/>
        </w:rPr>
      </w:pPr>
    </w:p>
    <w:sectPr>
      <w:headerReference r:id="rId3" w:type="default"/>
      <w:footerReference r:id="rId4" w:type="default"/>
      <w:pgSz w:w="11906" w:h="16838"/>
      <w:pgMar w:top="2098" w:right="1531" w:bottom="1984" w:left="1531" w:header="851" w:footer="850" w:gutter="0"/>
      <w:pgNumType w:fmt="numberInDash"/>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4AFD95-86C3-4856-ABC3-607A0A7EC5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87208D6-BCCC-4683-B92E-5087B0CB20E6}"/>
  </w:font>
  <w:font w:name="方正小标宋简体">
    <w:panose1 w:val="02000000000000000000"/>
    <w:charset w:val="86"/>
    <w:family w:val="auto"/>
    <w:pitch w:val="default"/>
    <w:sig w:usb0="00000001" w:usb1="08000000" w:usb2="00000000" w:usb3="00000000" w:csb0="00040000" w:csb1="00000000"/>
    <w:embedRegular r:id="rId3" w:fontKey="{65BD3173-B64D-43D5-801E-C0320D15AEF3}"/>
  </w:font>
  <w:font w:name="楷体">
    <w:panose1 w:val="02010609060101010101"/>
    <w:charset w:val="86"/>
    <w:family w:val="modern"/>
    <w:pitch w:val="default"/>
    <w:sig w:usb0="800002BF" w:usb1="38CF7CFA" w:usb2="00000016" w:usb3="00000000" w:csb0="00040001" w:csb1="00000000"/>
    <w:embedRegular r:id="rId4" w:fontKey="{AD5C7F9F-0598-4AC5-862C-10E446786346}"/>
  </w:font>
  <w:font w:name="仿宋">
    <w:panose1 w:val="02010609060101010101"/>
    <w:charset w:val="86"/>
    <w:family w:val="modern"/>
    <w:pitch w:val="default"/>
    <w:sig w:usb0="800002BF" w:usb1="38CF7CFA" w:usb2="00000016" w:usb3="00000000" w:csb0="00040001" w:csb1="00000000"/>
    <w:embedRegular r:id="rId5" w:fontKey="{85A3F752-CC04-408A-9A4A-0826BFD1C9F4}"/>
  </w:font>
  <w:font w:name="微软雅黑">
    <w:panose1 w:val="020B0503020204020204"/>
    <w:charset w:val="86"/>
    <w:family w:val="swiss"/>
    <w:pitch w:val="default"/>
    <w:sig w:usb0="80000287" w:usb1="2ACF3C50" w:usb2="00000016" w:usb3="00000000" w:csb0="0004001F" w:csb1="00000000"/>
    <w:embedRegular r:id="rId6" w:fontKey="{BA2BAFE0-C1F8-49DE-BED6-A0048CEE5064}"/>
  </w:font>
  <w:font w:name="楷体_GB2312">
    <w:panose1 w:val="02010609030101010101"/>
    <w:charset w:val="86"/>
    <w:family w:val="auto"/>
    <w:pitch w:val="default"/>
    <w:sig w:usb0="00000001" w:usb1="080E0000" w:usb2="00000000" w:usb3="00000000" w:csb0="00040000" w:csb1="00000000"/>
    <w:embedRegular r:id="rId7" w:fontKey="{D0A16468-002A-4301-98AE-02B65AEFB7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2JjNjczZTI2NDQxZTk4ZTQ0ZGIyNDM1NmUzZjYifQ=="/>
  </w:docVars>
  <w:rsids>
    <w:rsidRoot w:val="00711C5C"/>
    <w:rsid w:val="00032395"/>
    <w:rsid w:val="00062CC8"/>
    <w:rsid w:val="000828A9"/>
    <w:rsid w:val="000A025D"/>
    <w:rsid w:val="00116227"/>
    <w:rsid w:val="001448B9"/>
    <w:rsid w:val="001A6AFA"/>
    <w:rsid w:val="001D21C8"/>
    <w:rsid w:val="00203C4A"/>
    <w:rsid w:val="00250441"/>
    <w:rsid w:val="00270F49"/>
    <w:rsid w:val="002F6607"/>
    <w:rsid w:val="00335456"/>
    <w:rsid w:val="00336C2C"/>
    <w:rsid w:val="003549A0"/>
    <w:rsid w:val="0038521B"/>
    <w:rsid w:val="003D5484"/>
    <w:rsid w:val="0043592D"/>
    <w:rsid w:val="0047007C"/>
    <w:rsid w:val="004901B1"/>
    <w:rsid w:val="004F2E4A"/>
    <w:rsid w:val="005417A2"/>
    <w:rsid w:val="00543CB1"/>
    <w:rsid w:val="005751D9"/>
    <w:rsid w:val="005A1F82"/>
    <w:rsid w:val="005A462A"/>
    <w:rsid w:val="005C0BA2"/>
    <w:rsid w:val="005C7B2F"/>
    <w:rsid w:val="00614B0B"/>
    <w:rsid w:val="006463AE"/>
    <w:rsid w:val="00654AB5"/>
    <w:rsid w:val="006A204D"/>
    <w:rsid w:val="006B6581"/>
    <w:rsid w:val="006E3C6A"/>
    <w:rsid w:val="006F11DA"/>
    <w:rsid w:val="00711C5C"/>
    <w:rsid w:val="0079103C"/>
    <w:rsid w:val="007D7A6C"/>
    <w:rsid w:val="00840A5A"/>
    <w:rsid w:val="00856EFA"/>
    <w:rsid w:val="00912C72"/>
    <w:rsid w:val="00952E29"/>
    <w:rsid w:val="009C1FA3"/>
    <w:rsid w:val="00A324CF"/>
    <w:rsid w:val="00AB275D"/>
    <w:rsid w:val="00BC3A71"/>
    <w:rsid w:val="00BC7147"/>
    <w:rsid w:val="00BD7746"/>
    <w:rsid w:val="00BE26C3"/>
    <w:rsid w:val="00C83684"/>
    <w:rsid w:val="00CC21D4"/>
    <w:rsid w:val="00CD288E"/>
    <w:rsid w:val="00CF2747"/>
    <w:rsid w:val="00D03118"/>
    <w:rsid w:val="00D93A80"/>
    <w:rsid w:val="00E44E9D"/>
    <w:rsid w:val="00E51857"/>
    <w:rsid w:val="00E57118"/>
    <w:rsid w:val="00E82802"/>
    <w:rsid w:val="00EC124E"/>
    <w:rsid w:val="00F15EC9"/>
    <w:rsid w:val="00F40F2D"/>
    <w:rsid w:val="00FA5715"/>
    <w:rsid w:val="00FA5725"/>
    <w:rsid w:val="00FB7729"/>
    <w:rsid w:val="01320843"/>
    <w:rsid w:val="014A665F"/>
    <w:rsid w:val="01647899"/>
    <w:rsid w:val="01B4176A"/>
    <w:rsid w:val="03082133"/>
    <w:rsid w:val="050E4FF1"/>
    <w:rsid w:val="05AF62A2"/>
    <w:rsid w:val="06797D63"/>
    <w:rsid w:val="075D18BF"/>
    <w:rsid w:val="078B5EF9"/>
    <w:rsid w:val="0CD26259"/>
    <w:rsid w:val="0D764ECA"/>
    <w:rsid w:val="0DD9660C"/>
    <w:rsid w:val="0E0F1424"/>
    <w:rsid w:val="0EBB3BF8"/>
    <w:rsid w:val="10DE4744"/>
    <w:rsid w:val="10DE64EA"/>
    <w:rsid w:val="12EF74C2"/>
    <w:rsid w:val="18591C80"/>
    <w:rsid w:val="19F76F4E"/>
    <w:rsid w:val="1A3D15D8"/>
    <w:rsid w:val="1C030DB5"/>
    <w:rsid w:val="2186483F"/>
    <w:rsid w:val="226D33D1"/>
    <w:rsid w:val="23F66940"/>
    <w:rsid w:val="24EE4A92"/>
    <w:rsid w:val="257A5F59"/>
    <w:rsid w:val="260166F9"/>
    <w:rsid w:val="260D6DB0"/>
    <w:rsid w:val="26451A5D"/>
    <w:rsid w:val="26463B5F"/>
    <w:rsid w:val="26FD7AD8"/>
    <w:rsid w:val="274E1208"/>
    <w:rsid w:val="28D12971"/>
    <w:rsid w:val="2AAB2B97"/>
    <w:rsid w:val="2AC31388"/>
    <w:rsid w:val="2AE0523D"/>
    <w:rsid w:val="2B902325"/>
    <w:rsid w:val="2EF22AC8"/>
    <w:rsid w:val="2F252FFD"/>
    <w:rsid w:val="301D0EAB"/>
    <w:rsid w:val="314D4050"/>
    <w:rsid w:val="31D75EFC"/>
    <w:rsid w:val="320A69DA"/>
    <w:rsid w:val="32CC02CE"/>
    <w:rsid w:val="33213018"/>
    <w:rsid w:val="370C6132"/>
    <w:rsid w:val="3847134B"/>
    <w:rsid w:val="3AC95BEA"/>
    <w:rsid w:val="3D515324"/>
    <w:rsid w:val="3E427AB1"/>
    <w:rsid w:val="3E7B2332"/>
    <w:rsid w:val="3F9252D6"/>
    <w:rsid w:val="3FD66FA8"/>
    <w:rsid w:val="42574E91"/>
    <w:rsid w:val="42970CAB"/>
    <w:rsid w:val="43D6135A"/>
    <w:rsid w:val="43F06CA1"/>
    <w:rsid w:val="474E73FA"/>
    <w:rsid w:val="4803559D"/>
    <w:rsid w:val="48495FAA"/>
    <w:rsid w:val="4A6D4905"/>
    <w:rsid w:val="4ABF3821"/>
    <w:rsid w:val="4C0818C8"/>
    <w:rsid w:val="4E650EA5"/>
    <w:rsid w:val="4F5B2F75"/>
    <w:rsid w:val="4F6D13B6"/>
    <w:rsid w:val="4F9C5A49"/>
    <w:rsid w:val="50CC06E1"/>
    <w:rsid w:val="51A34746"/>
    <w:rsid w:val="51E333C6"/>
    <w:rsid w:val="53AC3AF3"/>
    <w:rsid w:val="54EB3100"/>
    <w:rsid w:val="55A14FA9"/>
    <w:rsid w:val="57CB4991"/>
    <w:rsid w:val="58D66C66"/>
    <w:rsid w:val="5A6A4BCD"/>
    <w:rsid w:val="5B2A29EE"/>
    <w:rsid w:val="5B45715A"/>
    <w:rsid w:val="5C8B3A78"/>
    <w:rsid w:val="5DE50571"/>
    <w:rsid w:val="5DEF3765"/>
    <w:rsid w:val="5EA90445"/>
    <w:rsid w:val="5FB13347"/>
    <w:rsid w:val="60BD1284"/>
    <w:rsid w:val="62FA54F0"/>
    <w:rsid w:val="64C963D0"/>
    <w:rsid w:val="65626B2F"/>
    <w:rsid w:val="65DA08D2"/>
    <w:rsid w:val="667D3DE5"/>
    <w:rsid w:val="66963A29"/>
    <w:rsid w:val="67F4149B"/>
    <w:rsid w:val="69C163F4"/>
    <w:rsid w:val="6BF3557C"/>
    <w:rsid w:val="6DED1C41"/>
    <w:rsid w:val="6E2850BC"/>
    <w:rsid w:val="6E644A1D"/>
    <w:rsid w:val="6F96393D"/>
    <w:rsid w:val="6FAE503F"/>
    <w:rsid w:val="70BA3675"/>
    <w:rsid w:val="71310330"/>
    <w:rsid w:val="71D268E8"/>
    <w:rsid w:val="72830B8D"/>
    <w:rsid w:val="72A2654E"/>
    <w:rsid w:val="7324473E"/>
    <w:rsid w:val="73556B30"/>
    <w:rsid w:val="754874FC"/>
    <w:rsid w:val="775530EB"/>
    <w:rsid w:val="777B3B9D"/>
    <w:rsid w:val="778B5A11"/>
    <w:rsid w:val="782911DD"/>
    <w:rsid w:val="79B154F8"/>
    <w:rsid w:val="7B9A4EF7"/>
    <w:rsid w:val="7CC050B1"/>
    <w:rsid w:val="7D0602D0"/>
    <w:rsid w:val="7DD27EA2"/>
    <w:rsid w:val="7E0E6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14"/>
    <w:autoRedefine/>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next w:val="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styleId="10">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customStyle="1" w:styleId="12">
    <w:name w:val="页眉 Char"/>
    <w:basedOn w:val="11"/>
    <w:link w:val="7"/>
    <w:autoRedefine/>
    <w:qFormat/>
    <w:uiPriority w:val="99"/>
    <w:rPr>
      <w:rFonts w:ascii="仿宋_GB2312" w:hAnsi="Times New Roman" w:eastAsia="仿宋_GB2312" w:cs="Times New Roman"/>
      <w:sz w:val="18"/>
      <w:szCs w:val="18"/>
    </w:rPr>
  </w:style>
  <w:style w:type="character" w:customStyle="1" w:styleId="13">
    <w:name w:val="页脚 Char"/>
    <w:basedOn w:val="11"/>
    <w:link w:val="6"/>
    <w:autoRedefine/>
    <w:qFormat/>
    <w:uiPriority w:val="99"/>
    <w:rPr>
      <w:rFonts w:ascii="仿宋_GB2312" w:hAnsi="Times New Roman" w:eastAsia="仿宋_GB2312" w:cs="Times New Roman"/>
      <w:sz w:val="18"/>
      <w:szCs w:val="18"/>
    </w:rPr>
  </w:style>
  <w:style w:type="character" w:customStyle="1" w:styleId="14">
    <w:name w:val="批注框文本 Char"/>
    <w:basedOn w:val="11"/>
    <w:link w:val="5"/>
    <w:autoRedefine/>
    <w:semiHidden/>
    <w:qFormat/>
    <w:uiPriority w:val="99"/>
    <w:rPr>
      <w:rFonts w:ascii="仿宋_GB2312" w:hAnsi="Times New Roman" w:eastAsia="仿宋_GB2312" w:cs="Times New Roman"/>
      <w:sz w:val="18"/>
      <w:szCs w:val="18"/>
    </w:rPr>
  </w:style>
  <w:style w:type="paragraph" w:customStyle="1" w:styleId="15">
    <w:name w:val="_Style 1"/>
    <w:basedOn w:val="1"/>
    <w:autoRedefine/>
    <w:qFormat/>
    <w:uiPriority w:val="0"/>
    <w:pPr>
      <w:widowControl/>
      <w:ind w:firstLine="420" w:firstLineChars="200"/>
    </w:pPr>
    <w:rPr>
      <w:rFonts w:hAnsi="宋体" w:cs="宋体"/>
    </w:rPr>
  </w:style>
  <w:style w:type="character" w:customStyle="1" w:styleId="16">
    <w:name w:val="font21"/>
    <w:basedOn w:val="11"/>
    <w:autoRedefine/>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297</Words>
  <Characters>1697</Characters>
  <Lines>14</Lines>
  <Paragraphs>3</Paragraphs>
  <TotalTime>0</TotalTime>
  <ScaleCrop>false</ScaleCrop>
  <LinksUpToDate>false</LinksUpToDate>
  <CharactersWithSpaces>1991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2021-12-21T09:34:00Z</dcterms:created>
  <dc:creator>王华伟(拟稿)</dc:creator>
  <cp:lastModifiedBy>lz</cp:lastModifiedBy>
  <cp:lastPrinted>2024-03-28T09:23:00Z</cp:lastPrinted>
  <dcterms:modified xsi:type="dcterms:W3CDTF">2024-04-03T08:57:44Z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7AF715DA249E4084A6533ECFD381EFF8_13</vt:lpwstr>
  </property>
</Properties>
</file>